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52CCF" w14:textId="4D7E3375" w:rsidR="008677ED" w:rsidRPr="002B1ABB" w:rsidRDefault="008677ED" w:rsidP="008677ED">
      <w:pPr>
        <w:spacing w:after="120"/>
        <w:ind w:left="1985" w:hanging="1985"/>
        <w:rPr>
          <w:rFonts w:ascii="Arial" w:hAnsi="Arial"/>
          <w:b/>
          <w:i/>
          <w:sz w:val="24"/>
        </w:rPr>
      </w:pPr>
      <w:r w:rsidRPr="002B1ABB">
        <w:rPr>
          <w:rFonts w:ascii="Arial" w:hAnsi="Arial"/>
          <w:b/>
          <w:sz w:val="24"/>
        </w:rPr>
        <w:t>3GPP TSG-SA WG4 Meeting #130</w:t>
      </w:r>
      <w:r w:rsidRPr="002B1ABB">
        <w:rPr>
          <w:rFonts w:ascii="Arial" w:hAnsi="Arial"/>
          <w:b/>
          <w:i/>
          <w:sz w:val="24"/>
        </w:rPr>
        <w:tab/>
      </w:r>
      <w:r w:rsidRPr="002B1ABB">
        <w:rPr>
          <w:rFonts w:ascii="Arial" w:hAnsi="Arial"/>
          <w:b/>
          <w:i/>
          <w:sz w:val="24"/>
        </w:rPr>
        <w:tab/>
      </w:r>
      <w:r w:rsidRPr="002B1ABB">
        <w:rPr>
          <w:rFonts w:ascii="Arial" w:hAnsi="Arial"/>
          <w:b/>
          <w:i/>
          <w:sz w:val="24"/>
        </w:rPr>
        <w:tab/>
      </w:r>
      <w:r w:rsidRPr="002B1ABB">
        <w:rPr>
          <w:rFonts w:ascii="Arial" w:hAnsi="Arial"/>
          <w:b/>
          <w:i/>
          <w:sz w:val="24"/>
        </w:rPr>
        <w:tab/>
      </w:r>
      <w:r w:rsidRPr="002B1ABB">
        <w:rPr>
          <w:rFonts w:ascii="Arial" w:hAnsi="Arial"/>
          <w:b/>
          <w:i/>
          <w:sz w:val="24"/>
        </w:rPr>
        <w:tab/>
      </w:r>
      <w:r w:rsidRPr="002B1ABB">
        <w:rPr>
          <w:rFonts w:ascii="Arial" w:hAnsi="Arial"/>
          <w:b/>
          <w:i/>
          <w:sz w:val="24"/>
        </w:rPr>
        <w:tab/>
      </w:r>
      <w:r w:rsidRPr="002B1ABB">
        <w:rPr>
          <w:rFonts w:ascii="Arial" w:hAnsi="Arial"/>
          <w:b/>
          <w:sz w:val="24"/>
        </w:rPr>
        <w:t>S4-24</w:t>
      </w:r>
      <w:r w:rsidR="006A299C" w:rsidRPr="002B1ABB">
        <w:rPr>
          <w:rFonts w:ascii="Arial" w:hAnsi="Arial"/>
          <w:b/>
          <w:sz w:val="24"/>
        </w:rPr>
        <w:t>1840</w:t>
      </w:r>
    </w:p>
    <w:p w14:paraId="3694D98A" w14:textId="77777777" w:rsidR="008677ED" w:rsidRPr="002B1ABB" w:rsidRDefault="008677ED" w:rsidP="008677ED">
      <w:pPr>
        <w:spacing w:after="120"/>
        <w:ind w:left="1985" w:hanging="1985"/>
        <w:rPr>
          <w:rFonts w:ascii="Arial" w:hAnsi="Arial"/>
          <w:b/>
          <w:sz w:val="24"/>
        </w:rPr>
      </w:pPr>
      <w:r w:rsidRPr="002B1ABB">
        <w:rPr>
          <w:rFonts w:ascii="Arial" w:hAnsi="Arial"/>
          <w:b/>
          <w:sz w:val="24"/>
        </w:rPr>
        <w:t>USA, Orlando, 18 – 22 November 2024</w:t>
      </w:r>
    </w:p>
    <w:p w14:paraId="7146E855" w14:textId="77777777" w:rsidR="00DD40D2" w:rsidRPr="002B1ABB" w:rsidRDefault="00DD40D2">
      <w:pPr>
        <w:spacing w:after="120"/>
        <w:ind w:left="1985" w:hanging="1985"/>
        <w:rPr>
          <w:rFonts w:ascii="Arial" w:hAnsi="Arial" w:cs="Arial"/>
          <w:bCs/>
        </w:rPr>
      </w:pPr>
    </w:p>
    <w:p w14:paraId="484BE995" w14:textId="7863B64A" w:rsidR="00236D1F" w:rsidRPr="002B1ABB" w:rsidRDefault="00236D1F">
      <w:pPr>
        <w:spacing w:after="120"/>
        <w:ind w:left="1985" w:hanging="1985"/>
        <w:rPr>
          <w:rFonts w:ascii="Arial" w:hAnsi="Arial" w:cs="Arial"/>
          <w:b/>
          <w:bCs/>
        </w:rPr>
      </w:pPr>
      <w:r w:rsidRPr="002B1ABB">
        <w:rPr>
          <w:rFonts w:ascii="Arial" w:hAnsi="Arial" w:cs="Arial"/>
          <w:b/>
          <w:bCs/>
        </w:rPr>
        <w:t>Source:</w:t>
      </w:r>
      <w:r w:rsidRPr="002B1ABB">
        <w:rPr>
          <w:rFonts w:ascii="Arial" w:hAnsi="Arial" w:cs="Arial"/>
          <w:b/>
          <w:bCs/>
        </w:rPr>
        <w:tab/>
      </w:r>
      <w:r w:rsidR="006A299C" w:rsidRPr="002B1ABB">
        <w:rPr>
          <w:rFonts w:ascii="Arial" w:hAnsi="Arial" w:cs="Arial"/>
          <w:b/>
          <w:bCs/>
        </w:rPr>
        <w:t>HEAD acoustics GmbH</w:t>
      </w:r>
    </w:p>
    <w:p w14:paraId="234CD7C4" w14:textId="39372448" w:rsidR="00236D1F" w:rsidRPr="002B1ABB" w:rsidRDefault="00236D1F">
      <w:pPr>
        <w:spacing w:after="120"/>
        <w:ind w:left="1985" w:hanging="1985"/>
        <w:rPr>
          <w:rFonts w:ascii="Arial" w:hAnsi="Arial" w:cs="Arial"/>
          <w:b/>
          <w:bCs/>
        </w:rPr>
      </w:pPr>
      <w:r w:rsidRPr="002B1ABB">
        <w:rPr>
          <w:rFonts w:ascii="Arial" w:hAnsi="Arial" w:cs="Arial"/>
          <w:b/>
          <w:bCs/>
        </w:rPr>
        <w:t>Title:</w:t>
      </w:r>
      <w:r w:rsidRPr="002B1ABB">
        <w:rPr>
          <w:rFonts w:ascii="Arial" w:hAnsi="Arial" w:cs="Arial"/>
          <w:b/>
          <w:bCs/>
        </w:rPr>
        <w:tab/>
      </w:r>
      <w:r w:rsidR="007B77E4" w:rsidRPr="007B77E4">
        <w:rPr>
          <w:rFonts w:ascii="Arial" w:hAnsi="Arial" w:cs="Arial"/>
          <w:b/>
          <w:bCs/>
        </w:rPr>
        <w:t>Test methods for UE acoustic echo control</w:t>
      </w:r>
    </w:p>
    <w:p w14:paraId="55FE3D7D" w14:textId="4C6B5E23" w:rsidR="00236D1F" w:rsidRPr="002B1ABB" w:rsidRDefault="00236D1F">
      <w:pPr>
        <w:spacing w:after="120"/>
        <w:ind w:left="1985" w:hanging="1985"/>
        <w:rPr>
          <w:rFonts w:ascii="Arial" w:hAnsi="Arial" w:cs="Arial"/>
          <w:b/>
          <w:bCs/>
        </w:rPr>
      </w:pPr>
      <w:r w:rsidRPr="002B1ABB">
        <w:rPr>
          <w:rFonts w:ascii="Arial" w:hAnsi="Arial" w:cs="Arial"/>
          <w:b/>
          <w:bCs/>
        </w:rPr>
        <w:t>Agenda item:</w:t>
      </w:r>
      <w:r w:rsidRPr="002B1ABB">
        <w:rPr>
          <w:rFonts w:ascii="Arial" w:hAnsi="Arial" w:cs="Arial"/>
          <w:b/>
          <w:bCs/>
        </w:rPr>
        <w:tab/>
      </w:r>
      <w:r w:rsidR="006A299C" w:rsidRPr="002B1ABB">
        <w:rPr>
          <w:rFonts w:ascii="Arial" w:hAnsi="Arial" w:cs="Arial"/>
          <w:b/>
          <w:bCs/>
        </w:rPr>
        <w:t>7.8</w:t>
      </w:r>
    </w:p>
    <w:p w14:paraId="1589C299" w14:textId="0751EECD" w:rsidR="00236D1F" w:rsidRPr="002B1ABB" w:rsidRDefault="00236D1F">
      <w:pPr>
        <w:spacing w:after="120"/>
        <w:ind w:left="1985" w:hanging="1985"/>
        <w:rPr>
          <w:rFonts w:ascii="Arial" w:hAnsi="Arial" w:cs="Arial"/>
          <w:b/>
          <w:bCs/>
        </w:rPr>
      </w:pPr>
      <w:r w:rsidRPr="002B1ABB">
        <w:rPr>
          <w:rFonts w:ascii="Arial" w:hAnsi="Arial" w:cs="Arial"/>
          <w:b/>
          <w:bCs/>
        </w:rPr>
        <w:t>Document for:</w:t>
      </w:r>
      <w:r w:rsidRPr="002B1ABB">
        <w:rPr>
          <w:rFonts w:ascii="Arial" w:hAnsi="Arial" w:cs="Arial"/>
          <w:b/>
          <w:bCs/>
        </w:rPr>
        <w:tab/>
      </w:r>
      <w:r w:rsidR="007B77E4">
        <w:rPr>
          <w:rFonts w:ascii="Arial" w:hAnsi="Arial" w:cs="Arial"/>
          <w:b/>
          <w:bCs/>
        </w:rPr>
        <w:t>Discussion</w:t>
      </w:r>
    </w:p>
    <w:p w14:paraId="60FB276B" w14:textId="77777777" w:rsidR="00236D1F" w:rsidRPr="002B1ABB" w:rsidRDefault="00236D1F">
      <w:pPr>
        <w:pBdr>
          <w:bottom w:val="single" w:sz="4" w:space="1" w:color="auto"/>
        </w:pBdr>
        <w:rPr>
          <w:rFonts w:ascii="Arial" w:hAnsi="Arial" w:cs="Arial"/>
          <w:b/>
          <w:bCs/>
        </w:rPr>
      </w:pPr>
    </w:p>
    <w:p w14:paraId="1E242AC9" w14:textId="77777777" w:rsidR="00236D1F" w:rsidRPr="002B1ABB" w:rsidRDefault="00236D1F" w:rsidP="006A299C"/>
    <w:p w14:paraId="6C7F4AD5" w14:textId="42812E3E" w:rsidR="006A299C" w:rsidRPr="002B1ABB" w:rsidRDefault="006A299C" w:rsidP="00381540">
      <w:pPr>
        <w:pStyle w:val="Heading1"/>
        <w:rPr>
          <w:lang w:val="en-US"/>
        </w:rPr>
      </w:pPr>
      <w:r w:rsidRPr="002B1ABB">
        <w:rPr>
          <w:lang w:val="en-US"/>
        </w:rPr>
        <w:t>Introduction</w:t>
      </w:r>
    </w:p>
    <w:p w14:paraId="40606FDB" w14:textId="532E5368" w:rsidR="000E7A51" w:rsidRPr="002B1ABB" w:rsidRDefault="00BA1552" w:rsidP="006A299C">
      <w:r w:rsidRPr="002B1ABB">
        <w:t xml:space="preserve">One important objective of the new </w:t>
      </w:r>
      <w:r w:rsidR="009229C1" w:rsidRPr="002B1ABB">
        <w:t>work item ATIAS</w:t>
      </w:r>
      <w:r w:rsidR="00500B60" w:rsidRPr="002B1ABB">
        <w:t>_Ph2</w:t>
      </w:r>
      <w:r w:rsidR="009229C1" w:rsidRPr="002B1ABB">
        <w:t> </w:t>
      </w:r>
      <w:sdt>
        <w:sdtPr>
          <w:id w:val="916517644"/>
          <w:citation/>
        </w:sdtPr>
        <w:sdtContent>
          <w:r w:rsidR="009229C1" w:rsidRPr="002B1ABB">
            <w:fldChar w:fldCharType="begin"/>
          </w:r>
          <w:r w:rsidR="00500B60" w:rsidRPr="002B1ABB">
            <w:instrText xml:space="preserve">CITATION 3GPPSP241314 \l 1031 </w:instrText>
          </w:r>
          <w:r w:rsidR="009229C1" w:rsidRPr="002B1ABB">
            <w:fldChar w:fldCharType="separate"/>
          </w:r>
          <w:r w:rsidR="00635685" w:rsidRPr="002B1ABB">
            <w:t>[1]</w:t>
          </w:r>
          <w:r w:rsidR="009229C1" w:rsidRPr="002B1ABB">
            <w:fldChar w:fldCharType="end"/>
          </w:r>
        </w:sdtContent>
      </w:sdt>
      <w:r w:rsidRPr="002B1ABB">
        <w:t xml:space="preserve"> is to </w:t>
      </w:r>
      <w:r w:rsidR="00D242C2" w:rsidRPr="002B1ABB">
        <w:t xml:space="preserve">introduce test methods for the performance evaluation of acoustic echo control functionality integrated in the UE. </w:t>
      </w:r>
      <w:r w:rsidR="001F5B6B" w:rsidRPr="002B1ABB">
        <w:t>The most relevant aspect f</w:t>
      </w:r>
      <w:r w:rsidR="00D242C2" w:rsidRPr="002B1ABB">
        <w:t>or traditional as well as for immersive speech communication</w:t>
      </w:r>
      <w:r w:rsidR="001F5B6B" w:rsidRPr="002B1ABB">
        <w:t xml:space="preserve"> is that the generation and insertion of echo signals in send direction </w:t>
      </w:r>
      <w:r w:rsidR="000E7A51" w:rsidRPr="002B1ABB">
        <w:t>should be avoided wherever possible. For mono telephony, several test methods and requirements are specified in 3GPP TS 26.131/132 </w:t>
      </w:r>
      <w:sdt>
        <w:sdtPr>
          <w:id w:val="1453601453"/>
          <w:citation/>
        </w:sdtPr>
        <w:sdtContent>
          <w:r w:rsidR="000E7A51" w:rsidRPr="002B1ABB">
            <w:fldChar w:fldCharType="begin"/>
          </w:r>
          <w:r w:rsidR="000E7A51" w:rsidRPr="002B1ABB">
            <w:instrText xml:space="preserve"> CITATION 3GPPTS26132v180 \l 1031 </w:instrText>
          </w:r>
          <w:r w:rsidR="000E7A51" w:rsidRPr="002B1ABB">
            <w:fldChar w:fldCharType="separate"/>
          </w:r>
          <w:r w:rsidR="00635685" w:rsidRPr="002B1ABB">
            <w:t>[2]</w:t>
          </w:r>
          <w:r w:rsidR="000E7A51" w:rsidRPr="002B1ABB">
            <w:fldChar w:fldCharType="end"/>
          </w:r>
        </w:sdtContent>
      </w:sdt>
      <w:sdt>
        <w:sdtPr>
          <w:id w:val="761646353"/>
          <w:citation/>
        </w:sdtPr>
        <w:sdtContent>
          <w:r w:rsidR="000E7A51" w:rsidRPr="002B1ABB">
            <w:fldChar w:fldCharType="begin"/>
          </w:r>
          <w:r w:rsidR="000E7A51" w:rsidRPr="002B1ABB">
            <w:instrText xml:space="preserve"> CITATION 3GPPTS26131v180 \l 1031 </w:instrText>
          </w:r>
          <w:r w:rsidR="000E7A51" w:rsidRPr="002B1ABB">
            <w:fldChar w:fldCharType="separate"/>
          </w:r>
          <w:r w:rsidR="00635685" w:rsidRPr="002B1ABB">
            <w:t xml:space="preserve"> [3]</w:t>
          </w:r>
          <w:r w:rsidR="000E7A51" w:rsidRPr="002B1ABB">
            <w:fldChar w:fldCharType="end"/>
          </w:r>
        </w:sdtContent>
      </w:sdt>
      <w:r w:rsidR="000E7A51" w:rsidRPr="002B1ABB">
        <w:t xml:space="preserve"> for this purpose.</w:t>
      </w:r>
    </w:p>
    <w:p w14:paraId="0D8A7225" w14:textId="4B680925" w:rsidR="001F5B6B" w:rsidRPr="002B1ABB" w:rsidRDefault="000E7A51" w:rsidP="006A299C">
      <w:r w:rsidRPr="002B1ABB">
        <w:t xml:space="preserve">In order to investigate if/how </w:t>
      </w:r>
      <w:r w:rsidR="00E536D4" w:rsidRPr="002B1ABB">
        <w:t xml:space="preserve">such </w:t>
      </w:r>
      <w:r w:rsidRPr="002B1ABB">
        <w:t xml:space="preserve">test methods </w:t>
      </w:r>
      <w:r w:rsidR="00E536D4" w:rsidRPr="002B1ABB">
        <w:t xml:space="preserve">and related requirements </w:t>
      </w:r>
      <w:r w:rsidRPr="002B1ABB">
        <w:t xml:space="preserve">could be </w:t>
      </w:r>
      <w:r w:rsidR="00E536D4" w:rsidRPr="002B1ABB">
        <w:t xml:space="preserve">applied/reused/adapted </w:t>
      </w:r>
      <w:r w:rsidRPr="002B1ABB">
        <w:t xml:space="preserve">for immersive communication </w:t>
      </w:r>
      <w:r w:rsidR="00E536D4" w:rsidRPr="002B1ABB">
        <w:t>terminals and corresponding specifications 3GPP TS 26.260/261 </w:t>
      </w:r>
      <w:sdt>
        <w:sdtPr>
          <w:id w:val="-16625992"/>
          <w:citation/>
        </w:sdtPr>
        <w:sdtContent>
          <w:r w:rsidR="00E536D4" w:rsidRPr="002B1ABB">
            <w:fldChar w:fldCharType="begin"/>
          </w:r>
          <w:r w:rsidR="00E536D4" w:rsidRPr="002B1ABB">
            <w:instrText xml:space="preserve"> CITATION 3GPPTS26260 \l 1031 </w:instrText>
          </w:r>
          <w:r w:rsidR="00E536D4" w:rsidRPr="002B1ABB">
            <w:fldChar w:fldCharType="separate"/>
          </w:r>
          <w:r w:rsidR="00635685" w:rsidRPr="002B1ABB">
            <w:t>[4]</w:t>
          </w:r>
          <w:r w:rsidR="00E536D4" w:rsidRPr="002B1ABB">
            <w:fldChar w:fldCharType="end"/>
          </w:r>
        </w:sdtContent>
      </w:sdt>
      <w:sdt>
        <w:sdtPr>
          <w:id w:val="-1961103457"/>
          <w:citation/>
        </w:sdtPr>
        <w:sdtContent>
          <w:r w:rsidR="00E536D4" w:rsidRPr="002B1ABB">
            <w:fldChar w:fldCharType="begin"/>
          </w:r>
          <w:r w:rsidR="00E536D4" w:rsidRPr="002B1ABB">
            <w:instrText xml:space="preserve"> CITATION 3GPPTS26261 \l 1031 </w:instrText>
          </w:r>
          <w:r w:rsidR="00E536D4" w:rsidRPr="002B1ABB">
            <w:fldChar w:fldCharType="separate"/>
          </w:r>
          <w:r w:rsidR="00635685" w:rsidRPr="002B1ABB">
            <w:t xml:space="preserve"> [5]</w:t>
          </w:r>
          <w:r w:rsidR="00E536D4" w:rsidRPr="002B1ABB">
            <w:fldChar w:fldCharType="end"/>
          </w:r>
        </w:sdtContent>
      </w:sdt>
      <w:r w:rsidRPr="002B1ABB">
        <w:t xml:space="preserve">, </w:t>
      </w:r>
      <w:r w:rsidR="00E536D4" w:rsidRPr="002B1ABB">
        <w:t>the present document highlights differences and similarities to mono telephony and identifies possible gaps that need to be defined.</w:t>
      </w:r>
    </w:p>
    <w:p w14:paraId="5D895C6A" w14:textId="71DFB867" w:rsidR="00E536D4" w:rsidRPr="002B1ABB" w:rsidRDefault="00E536D4" w:rsidP="00E536D4">
      <w:pPr>
        <w:pStyle w:val="Heading1"/>
        <w:rPr>
          <w:lang w:val="en-US"/>
        </w:rPr>
      </w:pPr>
      <w:r w:rsidRPr="002B1ABB">
        <w:rPr>
          <w:lang w:val="en-US"/>
        </w:rPr>
        <w:t xml:space="preserve">Communication scenario and </w:t>
      </w:r>
      <w:r w:rsidR="00162DF4" w:rsidRPr="002B1ABB">
        <w:rPr>
          <w:lang w:val="en-US"/>
        </w:rPr>
        <w:t>terminology</w:t>
      </w:r>
    </w:p>
    <w:p w14:paraId="38635970" w14:textId="708293D1" w:rsidR="00BA637D" w:rsidRPr="002B1ABB" w:rsidRDefault="00E536D4" w:rsidP="00E536D4">
      <w:r w:rsidRPr="002B1ABB">
        <w:fldChar w:fldCharType="begin"/>
      </w:r>
      <w:r w:rsidRPr="002B1ABB">
        <w:instrText xml:space="preserve"> REF _Ref181811059 \h </w:instrText>
      </w:r>
      <w:r w:rsidRPr="002B1ABB">
        <w:fldChar w:fldCharType="separate"/>
      </w:r>
      <w:r w:rsidR="00635685" w:rsidRPr="002B1ABB">
        <w:t>Figure 1</w:t>
      </w:r>
      <w:r w:rsidRPr="002B1ABB">
        <w:fldChar w:fldCharType="end"/>
      </w:r>
      <w:r w:rsidR="00D70112" w:rsidRPr="002B1ABB">
        <w:t xml:space="preserve"> illustrates a</w:t>
      </w:r>
      <w:r w:rsidR="00205F54" w:rsidRPr="002B1ABB">
        <w:t>n</w:t>
      </w:r>
      <w:r w:rsidR="00D70112" w:rsidRPr="002B1ABB">
        <w:t xml:space="preserve"> immersive, IVAS-based communication setup between a near-end and far-end user. </w:t>
      </w:r>
      <w:r w:rsidR="00205F54" w:rsidRPr="002B1ABB">
        <w:t xml:space="preserve">Similar </w:t>
      </w:r>
      <w:r w:rsidR="00F925A6">
        <w:t>to</w:t>
      </w:r>
      <w:r w:rsidR="00205F54" w:rsidRPr="002B1ABB">
        <w:t xml:space="preserve"> traditional mono telephony,</w:t>
      </w:r>
      <w:r w:rsidR="00D70112" w:rsidRPr="002B1ABB">
        <w:t xml:space="preserve"> the actual UE under test is </w:t>
      </w:r>
      <w:r w:rsidR="00205F54" w:rsidRPr="002B1ABB">
        <w:t xml:space="preserve">depicted </w:t>
      </w:r>
      <w:r w:rsidR="00D70112" w:rsidRPr="002B1ABB">
        <w:t xml:space="preserve">on the left side </w:t>
      </w:r>
      <w:r w:rsidR="00205F54" w:rsidRPr="002B1ABB">
        <w:t>as the near-end side</w:t>
      </w:r>
      <w:r w:rsidR="00BA637D" w:rsidRPr="002B1ABB">
        <w:t>. Audio is transmitted from both directions and received by the opposite end ("full duplex")</w:t>
      </w:r>
      <w:r w:rsidR="00C107CA" w:rsidRPr="002B1ABB">
        <w:t>.</w:t>
      </w:r>
    </w:p>
    <w:p w14:paraId="1DD68039" w14:textId="77777777" w:rsidR="007F7295" w:rsidRPr="002B1ABB" w:rsidRDefault="000E5830" w:rsidP="007F7295">
      <w:pPr>
        <w:pStyle w:val="TH"/>
      </w:pPr>
      <w:r w:rsidRPr="002B1ABB">
        <w:rPr>
          <w:noProof/>
        </w:rPr>
        <w:drawing>
          <wp:inline distT="0" distB="0" distL="0" distR="0" wp14:anchorId="28CE9524" wp14:editId="172DB217">
            <wp:extent cx="6264275" cy="2197606"/>
            <wp:effectExtent l="0" t="0" r="3175" b="0"/>
            <wp:docPr id="183164758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47583" name="Graphic 1"/>
                    <pic:cNvPicPr/>
                  </pic:nvPicPr>
                  <pic:blipFill>
                    <a:blip r:embed="rId9">
                      <a:extLst>
                        <a:ext uri="{96DAC541-7B7A-43D3-8B79-37D633B846F1}">
                          <asvg:svgBlip xmlns:asvg="http://schemas.microsoft.com/office/drawing/2016/SVG/main" r:embed="rId10"/>
                        </a:ext>
                      </a:extLst>
                    </a:blip>
                    <a:stretch>
                      <a:fillRect/>
                    </a:stretch>
                  </pic:blipFill>
                  <pic:spPr>
                    <a:xfrm>
                      <a:off x="0" y="0"/>
                      <a:ext cx="6264275" cy="2197606"/>
                    </a:xfrm>
                    <a:prstGeom prst="rect">
                      <a:avLst/>
                    </a:prstGeom>
                  </pic:spPr>
                </pic:pic>
              </a:graphicData>
            </a:graphic>
          </wp:inline>
        </w:drawing>
      </w:r>
    </w:p>
    <w:p w14:paraId="2934A04A" w14:textId="3EA2C346" w:rsidR="006A299C" w:rsidRPr="002B1ABB" w:rsidRDefault="007F7295" w:rsidP="007F7295">
      <w:pPr>
        <w:pStyle w:val="TF"/>
      </w:pPr>
      <w:bookmarkStart w:id="0" w:name="_Ref181811059"/>
      <w:r w:rsidRPr="002B1ABB">
        <w:t xml:space="preserve">Figure </w:t>
      </w:r>
      <w:r w:rsidR="00635685" w:rsidRPr="002B1ABB">
        <w:fldChar w:fldCharType="begin"/>
      </w:r>
      <w:r w:rsidR="00635685" w:rsidRPr="002B1ABB">
        <w:instrText xml:space="preserve"> SEQ Figure \* ARABIC </w:instrText>
      </w:r>
      <w:r w:rsidR="00635685" w:rsidRPr="002B1ABB">
        <w:fldChar w:fldCharType="separate"/>
      </w:r>
      <w:r w:rsidR="00635685" w:rsidRPr="002B1ABB">
        <w:t>1</w:t>
      </w:r>
      <w:r w:rsidR="00635685" w:rsidRPr="002B1ABB">
        <w:fldChar w:fldCharType="end"/>
      </w:r>
      <w:bookmarkEnd w:id="0"/>
      <w:r w:rsidRPr="002B1ABB">
        <w:t>:</w:t>
      </w:r>
      <w:r w:rsidR="004A6274" w:rsidRPr="002B1ABB">
        <w:t xml:space="preserve"> </w:t>
      </w:r>
      <w:r w:rsidRPr="002B1ABB">
        <w:t>Full duplex speech communication with near-end and far-end</w:t>
      </w:r>
    </w:p>
    <w:p w14:paraId="02C420D7" w14:textId="7A76BD22" w:rsidR="00C107CA" w:rsidRPr="002B1ABB" w:rsidRDefault="00C107CA" w:rsidP="00C107CA">
      <w:r w:rsidRPr="002B1ABB">
        <w:t>In immersive communication scenarios, two possible degradations may occur:</w:t>
      </w:r>
    </w:p>
    <w:p w14:paraId="07FF7BC9" w14:textId="59096782" w:rsidR="00C107CA" w:rsidRPr="002B1ABB" w:rsidRDefault="00C107CA" w:rsidP="00C107CA">
      <w:pPr>
        <w:pStyle w:val="B1"/>
      </w:pPr>
      <w:r w:rsidRPr="002B1ABB">
        <w:t>1)</w:t>
      </w:r>
      <w:r w:rsidRPr="002B1ABB">
        <w:tab/>
        <w:t>In receiving direction, the signal from the far-end is decoded/rendered into a coded format supported by the UE.</w:t>
      </w:r>
    </w:p>
    <w:p w14:paraId="6F3C7415" w14:textId="77777777" w:rsidR="00C107CA" w:rsidRPr="002B1ABB" w:rsidRDefault="00C107CA" w:rsidP="00C107CA">
      <w:pPr>
        <w:pStyle w:val="B2"/>
      </w:pPr>
      <w:r w:rsidRPr="002B1ABB">
        <w:t>-</w:t>
      </w:r>
      <w:r w:rsidRPr="002B1ABB">
        <w:tab/>
        <w:t xml:space="preserve">An additional signal processing block prepares the output of </w:t>
      </w:r>
      <m:oMath>
        <m:r>
          <w:rPr>
            <w:rFonts w:ascii="Cambria Math" w:hAnsi="Cambria Math"/>
          </w:rPr>
          <m:t>M</m:t>
        </m:r>
      </m:oMath>
      <w:r w:rsidRPr="002B1ABB">
        <w:t xml:space="preserve"> playback channels (i.e., loudspeakers or headphones), over which the signal is presented to the listener's ears.</w:t>
      </w:r>
    </w:p>
    <w:p w14:paraId="7D3E2DF4" w14:textId="7140B7FC" w:rsidR="00C107CA" w:rsidRPr="002B1ABB" w:rsidRDefault="00C107CA" w:rsidP="00C107CA">
      <w:pPr>
        <w:pStyle w:val="B2"/>
      </w:pPr>
      <w:r w:rsidRPr="002B1ABB">
        <w:t>-</w:t>
      </w:r>
      <w:r w:rsidRPr="002B1ABB">
        <w:tab/>
        <w:t xml:space="preserve">The acoustic output is also fed back to the UE over the </w:t>
      </w:r>
      <m:oMath>
        <m:r>
          <w:rPr>
            <w:rFonts w:ascii="Cambria Math" w:hAnsi="Cambria Math"/>
          </w:rPr>
          <m:t>N</m:t>
        </m:r>
      </m:oMath>
      <w:r w:rsidRPr="002B1ABB">
        <w:t xml:space="preserve"> input microphones. This transmission path is typically denoted as </w:t>
      </w:r>
      <w:r w:rsidR="00F925A6" w:rsidRPr="002B1ABB">
        <w:t>an "echo</w:t>
      </w:r>
      <w:r w:rsidRPr="002B1ABB">
        <w:t xml:space="preserve"> path".</w:t>
      </w:r>
    </w:p>
    <w:p w14:paraId="5575F23C" w14:textId="77777777" w:rsidR="00C107CA" w:rsidRPr="002B1ABB" w:rsidRDefault="00C107CA" w:rsidP="00C107CA">
      <w:pPr>
        <w:pStyle w:val="B2"/>
      </w:pPr>
      <w:r w:rsidRPr="002B1ABB">
        <w:lastRenderedPageBreak/>
        <w:t>-</w:t>
      </w:r>
      <w:r w:rsidRPr="002B1ABB">
        <w:tab/>
        <w:t>Without further processing in sending direction, the user at the far-end would perceive his/her own voice as an echo. To estimate and compensate the echo path signal, typically the receive signal is utilized in the signal processing in sending direction.</w:t>
      </w:r>
    </w:p>
    <w:p w14:paraId="63B0C9AE" w14:textId="77777777" w:rsidR="00221A3C" w:rsidRPr="002B1ABB" w:rsidRDefault="00C107CA" w:rsidP="00C107CA">
      <w:pPr>
        <w:pStyle w:val="B1"/>
      </w:pPr>
      <w:r w:rsidRPr="002B1ABB">
        <w:t>2)</w:t>
      </w:r>
      <w:r w:rsidRPr="002B1ABB">
        <w:tab/>
        <w:t>In sending direction, the user's voice</w:t>
      </w:r>
      <w:r w:rsidR="00221A3C" w:rsidRPr="002B1ABB">
        <w:t xml:space="preserve"> at the near-end</w:t>
      </w:r>
      <w:r w:rsidRPr="002B1ABB">
        <w:t xml:space="preserve"> is captured by </w:t>
      </w:r>
      <m:oMath>
        <m:r>
          <w:rPr>
            <w:rFonts w:ascii="Cambria Math" w:hAnsi="Cambria Math"/>
          </w:rPr>
          <m:t>N</m:t>
        </m:r>
      </m:oMath>
      <w:r w:rsidRPr="002B1ABB">
        <w:t xml:space="preserve"> input microphones</w:t>
      </w:r>
      <w:r w:rsidR="00221A3C" w:rsidRPr="002B1ABB">
        <w:t>.</w:t>
      </w:r>
    </w:p>
    <w:p w14:paraId="28DAC6BC" w14:textId="05425878" w:rsidR="00C107CA" w:rsidRPr="002B1ABB" w:rsidRDefault="00221A3C" w:rsidP="00221A3C">
      <w:pPr>
        <w:pStyle w:val="B2"/>
      </w:pPr>
      <w:r w:rsidRPr="002B1ABB">
        <w:t>-</w:t>
      </w:r>
      <w:r w:rsidRPr="002B1ABB">
        <w:tab/>
      </w:r>
      <w:r w:rsidR="00C107CA" w:rsidRPr="002B1ABB">
        <w:t>Several parallel or serial signal processing blocks like e.g., noise reduction, echo cancellation, etc. are applied</w:t>
      </w:r>
      <w:r w:rsidRPr="002B1ABB">
        <w:t>.</w:t>
      </w:r>
    </w:p>
    <w:p w14:paraId="485AC268" w14:textId="6104FB80" w:rsidR="00221A3C" w:rsidRPr="002B1ABB" w:rsidRDefault="00221A3C" w:rsidP="00221A3C">
      <w:pPr>
        <w:pStyle w:val="B2"/>
      </w:pPr>
      <w:r w:rsidRPr="002B1ABB">
        <w:t>-</w:t>
      </w:r>
      <w:r w:rsidRPr="002B1ABB">
        <w:tab/>
        <w:t>From the captured and processed inputs, the UE performs a rendering to a certain IVAS coded format. The audio is then IVAS-encoded, transmitted and finally decoded/rendered/played back over the far-end device.</w:t>
      </w:r>
    </w:p>
    <w:p w14:paraId="6C06D317" w14:textId="4184A0F7" w:rsidR="00C107CA" w:rsidRPr="002B1ABB" w:rsidRDefault="00221A3C" w:rsidP="00221A3C">
      <w:pPr>
        <w:pStyle w:val="B2"/>
      </w:pPr>
      <w:r w:rsidRPr="002B1ABB">
        <w:t>-</w:t>
      </w:r>
      <w:r w:rsidRPr="002B1ABB">
        <w:tab/>
      </w:r>
      <w:r w:rsidR="00BB43F3" w:rsidRPr="002B1ABB">
        <w:t xml:space="preserve">In double talk scenarios, concurrent near-end and </w:t>
      </w:r>
      <w:r w:rsidR="00C107CA" w:rsidRPr="002B1ABB">
        <w:t xml:space="preserve">far-end speech </w:t>
      </w:r>
      <w:r w:rsidR="00BB43F3" w:rsidRPr="002B1ABB">
        <w:t>is active. The user's voice in sending direction might be degraded due to the simultaneous echo cancellation processing.</w:t>
      </w:r>
    </w:p>
    <w:p w14:paraId="5CDD0D6B" w14:textId="6FD3AEFF" w:rsidR="00C107CA" w:rsidRPr="002B1ABB" w:rsidRDefault="00C107CA" w:rsidP="00C107CA">
      <w:pPr>
        <w:pStyle w:val="NO"/>
      </w:pPr>
      <w:r w:rsidRPr="002B1ABB">
        <w:t>NOTE 1:</w:t>
      </w:r>
      <w:r w:rsidRPr="002B1ABB">
        <w:tab/>
        <w:t xml:space="preserve">The </w:t>
      </w:r>
      <m:oMath>
        <m:r>
          <w:rPr>
            <w:rFonts w:ascii="Cambria Math" w:hAnsi="Cambria Math"/>
          </w:rPr>
          <m:t>M</m:t>
        </m:r>
      </m:oMath>
      <w:r w:rsidRPr="002B1ABB">
        <w:t xml:space="preserve"> playback channels do not necessarily correspond to the </w:t>
      </w:r>
      <w:r w:rsidR="00221A3C" w:rsidRPr="002B1ABB">
        <w:t xml:space="preserve">coded </w:t>
      </w:r>
      <w:r w:rsidRPr="002B1ABB">
        <w:t>format</w:t>
      </w:r>
      <w:r w:rsidR="00221A3C" w:rsidRPr="002B1ABB">
        <w:t xml:space="preserve"> that was produced by the decoder</w:t>
      </w:r>
      <w:r w:rsidRPr="002B1ABB">
        <w:t>.</w:t>
      </w:r>
    </w:p>
    <w:p w14:paraId="2758A9A6" w14:textId="6DF4F57A" w:rsidR="00C107CA" w:rsidRPr="002B1ABB" w:rsidRDefault="00C107CA" w:rsidP="00C107CA">
      <w:pPr>
        <w:pStyle w:val="NO"/>
      </w:pPr>
      <w:r w:rsidRPr="002B1ABB">
        <w:t>NOTE 2:</w:t>
      </w:r>
      <w:r w:rsidRPr="002B1ABB">
        <w:tab/>
        <w:t xml:space="preserve">The </w:t>
      </w:r>
      <m:oMath>
        <m:r>
          <w:rPr>
            <w:rFonts w:ascii="Cambria Math" w:hAnsi="Cambria Math"/>
          </w:rPr>
          <m:t>N</m:t>
        </m:r>
      </m:oMath>
      <w:r w:rsidRPr="002B1ABB">
        <w:t xml:space="preserve"> input microphones/channels do not necessarily correspond to </w:t>
      </w:r>
      <w:r w:rsidR="00221A3C" w:rsidRPr="002B1ABB">
        <w:t xml:space="preserve">a certain </w:t>
      </w:r>
      <w:r w:rsidRPr="002B1ABB">
        <w:t xml:space="preserve">IVAS </w:t>
      </w:r>
      <w:r w:rsidR="00221A3C" w:rsidRPr="002B1ABB">
        <w:t xml:space="preserve">coded </w:t>
      </w:r>
      <w:r w:rsidRPr="002B1ABB">
        <w:t>format.</w:t>
      </w:r>
    </w:p>
    <w:p w14:paraId="365D920B" w14:textId="1AEB546B" w:rsidR="009815D2" w:rsidRPr="002B1ABB" w:rsidRDefault="009815D2" w:rsidP="009815D2">
      <w:pPr>
        <w:pStyle w:val="NO"/>
      </w:pPr>
      <w:r w:rsidRPr="002B1ABB">
        <w:t>NOTE 3:</w:t>
      </w:r>
      <w:r w:rsidRPr="002B1ABB">
        <w:tab/>
        <w:t xml:space="preserve">The description above and the illustration in </w:t>
      </w:r>
      <w:r w:rsidRPr="002B1ABB">
        <w:fldChar w:fldCharType="begin"/>
      </w:r>
      <w:r w:rsidRPr="002B1ABB">
        <w:instrText xml:space="preserve"> REF _Ref181811059 \h </w:instrText>
      </w:r>
      <w:r w:rsidRPr="002B1ABB">
        <w:fldChar w:fldCharType="separate"/>
      </w:r>
      <w:r w:rsidR="00635685" w:rsidRPr="002B1ABB">
        <w:t>Figure 1</w:t>
      </w:r>
      <w:r w:rsidRPr="002B1ABB">
        <w:fldChar w:fldCharType="end"/>
      </w:r>
      <w:r w:rsidRPr="002B1ABB">
        <w:t xml:space="preserve"> are intended to be rather generic and do not consider any specific UE type according to clause 5.4.2 in 3GPP TS 26.260 </w:t>
      </w:r>
      <w:sdt>
        <w:sdtPr>
          <w:id w:val="306745822"/>
          <w:citation/>
        </w:sdtPr>
        <w:sdtContent>
          <w:r w:rsidRPr="002B1ABB">
            <w:fldChar w:fldCharType="begin"/>
          </w:r>
          <w:r w:rsidRPr="002B1ABB">
            <w:instrText xml:space="preserve"> CITATION 3GPPTS26260 \l 1031 </w:instrText>
          </w:r>
          <w:r w:rsidRPr="002B1ABB">
            <w:fldChar w:fldCharType="separate"/>
          </w:r>
          <w:r w:rsidR="00635685" w:rsidRPr="002B1ABB">
            <w:t>[4]</w:t>
          </w:r>
          <w:r w:rsidRPr="002B1ABB">
            <w:fldChar w:fldCharType="end"/>
          </w:r>
        </w:sdtContent>
      </w:sdt>
      <w:r w:rsidRPr="002B1ABB">
        <w:t xml:space="preserve"> (like e.g., handheld hands-free UE in RCV, headset UE in SND, etc.).</w:t>
      </w:r>
    </w:p>
    <w:p w14:paraId="1902BBDF" w14:textId="4D4C4CE1" w:rsidR="00C107CA" w:rsidRPr="002B1ABB" w:rsidRDefault="00C107CA" w:rsidP="00C107CA">
      <w:pPr>
        <w:pStyle w:val="NO"/>
      </w:pPr>
      <w:r w:rsidRPr="002B1ABB">
        <w:t xml:space="preserve">NOTE </w:t>
      </w:r>
      <w:r w:rsidR="009815D2" w:rsidRPr="002B1ABB">
        <w:t>4</w:t>
      </w:r>
      <w:r w:rsidRPr="002B1ABB">
        <w:t>:</w:t>
      </w:r>
      <w:r w:rsidRPr="002B1ABB">
        <w:tab/>
        <w:t xml:space="preserve">The description above and the illustration in </w:t>
      </w:r>
      <w:r w:rsidRPr="002B1ABB">
        <w:fldChar w:fldCharType="begin"/>
      </w:r>
      <w:r w:rsidRPr="002B1ABB">
        <w:instrText xml:space="preserve"> REF _Ref181811059 \h </w:instrText>
      </w:r>
      <w:r w:rsidRPr="002B1ABB">
        <w:fldChar w:fldCharType="separate"/>
      </w:r>
      <w:r w:rsidR="00635685" w:rsidRPr="002B1ABB">
        <w:t>Figure 1</w:t>
      </w:r>
      <w:r w:rsidRPr="002B1ABB">
        <w:fldChar w:fldCharType="end"/>
      </w:r>
      <w:r w:rsidRPr="002B1ABB">
        <w:t xml:space="preserve"> exemplarily assume a scenario in which send and receive direction correspond to acoustic signal capture and playback. An equivalent description </w:t>
      </w:r>
      <w:r w:rsidR="002259C6">
        <w:t xml:space="preserve">and following considerations made in the present document apply </w:t>
      </w:r>
      <w:r w:rsidR="002259C6" w:rsidRPr="002B1ABB">
        <w:t>for electrical interface UEs</w:t>
      </w:r>
      <w:r w:rsidR="002259C6">
        <w:t xml:space="preserve"> as well, but both are </w:t>
      </w:r>
      <w:r w:rsidRPr="002B1ABB">
        <w:t>left out here for sake of simplicity</w:t>
      </w:r>
      <w:r w:rsidR="002259C6">
        <w:t>.</w:t>
      </w:r>
    </w:p>
    <w:p w14:paraId="44F26EEC" w14:textId="130A491A" w:rsidR="00205F54" w:rsidRPr="002B1ABB" w:rsidRDefault="00011920" w:rsidP="00205F54">
      <w:r w:rsidRPr="002B1ABB">
        <w:t>In test specifications for terminals like 3GPP TS 26.131/132, both aspects are typically handled by separate test cases and requirements (with and without active far-end speech)</w:t>
      </w:r>
      <w:r w:rsidR="00735D65" w:rsidRPr="002B1ABB">
        <w:t>, which should also be considered for possible new test methods in 3GPP TS 26.260 </w:t>
      </w:r>
      <w:sdt>
        <w:sdtPr>
          <w:id w:val="-1383869731"/>
          <w:citation/>
        </w:sdtPr>
        <w:sdtContent>
          <w:r w:rsidR="00735D65" w:rsidRPr="002B1ABB">
            <w:fldChar w:fldCharType="begin"/>
          </w:r>
          <w:r w:rsidR="00735D65" w:rsidRPr="002B1ABB">
            <w:instrText xml:space="preserve"> CITATION 3GPPTS26260 \l 1031 </w:instrText>
          </w:r>
          <w:r w:rsidR="00735D65" w:rsidRPr="002B1ABB">
            <w:fldChar w:fldCharType="separate"/>
          </w:r>
          <w:r w:rsidR="00635685" w:rsidRPr="002B1ABB">
            <w:t>[4]</w:t>
          </w:r>
          <w:r w:rsidR="00735D65" w:rsidRPr="002B1ABB">
            <w:fldChar w:fldCharType="end"/>
          </w:r>
        </w:sdtContent>
      </w:sdt>
      <w:r w:rsidR="00735D65" w:rsidRPr="002B1ABB">
        <w:t>.</w:t>
      </w:r>
    </w:p>
    <w:p w14:paraId="7773F4E5" w14:textId="19B352BB" w:rsidR="00011920" w:rsidRPr="002B1ABB" w:rsidRDefault="00011920" w:rsidP="00011920">
      <w:pPr>
        <w:pStyle w:val="Heading1"/>
        <w:rPr>
          <w:lang w:val="en-US"/>
        </w:rPr>
      </w:pPr>
      <w:r w:rsidRPr="002B1ABB">
        <w:rPr>
          <w:lang w:val="en-US"/>
        </w:rPr>
        <w:t>Test setup</w:t>
      </w:r>
    </w:p>
    <w:p w14:paraId="50625B43" w14:textId="140AC902" w:rsidR="00735D65" w:rsidRPr="002B1ABB" w:rsidRDefault="00735D65" w:rsidP="00735D65">
      <w:pPr>
        <w:pStyle w:val="Heading2"/>
        <w:rPr>
          <w:lang w:val="en-US"/>
        </w:rPr>
      </w:pPr>
      <w:r w:rsidRPr="002B1ABB">
        <w:rPr>
          <w:lang w:val="en-US"/>
        </w:rPr>
        <w:t>Overview</w:t>
      </w:r>
    </w:p>
    <w:p w14:paraId="1044E07D" w14:textId="3B1B7017" w:rsidR="006A299C" w:rsidRPr="002B1ABB" w:rsidRDefault="00011920" w:rsidP="00205F54">
      <w:r w:rsidRPr="002B1ABB">
        <w:t xml:space="preserve">Based on the definitions of the previous clause, </w:t>
      </w:r>
      <w:r w:rsidR="00205F54" w:rsidRPr="002B1ABB">
        <w:fldChar w:fldCharType="begin"/>
      </w:r>
      <w:r w:rsidR="00205F54" w:rsidRPr="002B1ABB">
        <w:instrText xml:space="preserve"> REF _Ref181811061 \h </w:instrText>
      </w:r>
      <w:r w:rsidR="00205F54" w:rsidRPr="002B1ABB">
        <w:fldChar w:fldCharType="separate"/>
      </w:r>
      <w:r w:rsidR="00635685" w:rsidRPr="002B1ABB">
        <w:t>Figure 2</w:t>
      </w:r>
      <w:r w:rsidR="00205F54" w:rsidRPr="002B1ABB">
        <w:fldChar w:fldCharType="end"/>
      </w:r>
      <w:r w:rsidRPr="002B1ABB">
        <w:t xml:space="preserve"> illustrates a simplified scenario that is applicable for testing purposes. Instead of a far-end device/talker, a reference client and corresponding test equipment are used to evaluate the performance of echo cancellation and double talk capabilities of the UE</w:t>
      </w:r>
      <w:r w:rsidR="005926B9" w:rsidRPr="002B1ABB">
        <w:t xml:space="preserve"> by inserting/capturing signal at the point of interconnect (POI)</w:t>
      </w:r>
      <w:r w:rsidRPr="002B1ABB">
        <w:t>.</w:t>
      </w:r>
    </w:p>
    <w:p w14:paraId="587F49A0" w14:textId="77777777" w:rsidR="007F7295" w:rsidRPr="002B1ABB" w:rsidRDefault="007F7295" w:rsidP="007F7295">
      <w:pPr>
        <w:pStyle w:val="TH"/>
      </w:pPr>
      <w:r w:rsidRPr="002B1ABB">
        <w:rPr>
          <w:noProof/>
        </w:rPr>
        <w:drawing>
          <wp:inline distT="0" distB="0" distL="0" distR="0" wp14:anchorId="5E3AA50D" wp14:editId="763ED0CA">
            <wp:extent cx="6173715" cy="2334260"/>
            <wp:effectExtent l="0" t="0" r="0" b="8890"/>
            <wp:docPr id="121245077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450779" name="Graphic 1"/>
                    <pic:cNvPicPr/>
                  </pic:nvPicPr>
                  <pic:blipFill>
                    <a:blip r:embed="rId11">
                      <a:extLst>
                        <a:ext uri="{96DAC541-7B7A-43D3-8B79-37D633B846F1}">
                          <asvg:svgBlip xmlns:asvg="http://schemas.microsoft.com/office/drawing/2016/SVG/main" r:embed="rId12"/>
                        </a:ext>
                      </a:extLst>
                    </a:blip>
                    <a:stretch>
                      <a:fillRect/>
                    </a:stretch>
                  </pic:blipFill>
                  <pic:spPr>
                    <a:xfrm>
                      <a:off x="0" y="0"/>
                      <a:ext cx="6173715" cy="2334260"/>
                    </a:xfrm>
                    <a:prstGeom prst="rect">
                      <a:avLst/>
                    </a:prstGeom>
                  </pic:spPr>
                </pic:pic>
              </a:graphicData>
            </a:graphic>
          </wp:inline>
        </w:drawing>
      </w:r>
    </w:p>
    <w:p w14:paraId="26387058" w14:textId="2834AEF7" w:rsidR="007F7295" w:rsidRPr="002B1ABB" w:rsidRDefault="007F7295" w:rsidP="007F7295">
      <w:pPr>
        <w:pStyle w:val="TF"/>
      </w:pPr>
      <w:bookmarkStart w:id="1" w:name="_Ref181811061"/>
      <w:r w:rsidRPr="002B1ABB">
        <w:t xml:space="preserve">Figure </w:t>
      </w:r>
      <w:r w:rsidR="00635685" w:rsidRPr="002B1ABB">
        <w:fldChar w:fldCharType="begin"/>
      </w:r>
      <w:r w:rsidR="00635685" w:rsidRPr="002B1ABB">
        <w:instrText xml:space="preserve"> SEQ Figure \* ARABIC </w:instrText>
      </w:r>
      <w:r w:rsidR="00635685" w:rsidRPr="002B1ABB">
        <w:fldChar w:fldCharType="separate"/>
      </w:r>
      <w:r w:rsidR="00635685" w:rsidRPr="002B1ABB">
        <w:t>2</w:t>
      </w:r>
      <w:r w:rsidR="00635685" w:rsidRPr="002B1ABB">
        <w:fldChar w:fldCharType="end"/>
      </w:r>
      <w:bookmarkEnd w:id="1"/>
      <w:r w:rsidRPr="002B1ABB">
        <w:t>:</w:t>
      </w:r>
      <w:r w:rsidR="004A6274" w:rsidRPr="002B1ABB">
        <w:t xml:space="preserve"> </w:t>
      </w:r>
      <w:r w:rsidRPr="002B1ABB">
        <w:t xml:space="preserve">Full duplex speech communication with </w:t>
      </w:r>
      <w:r w:rsidR="00011920" w:rsidRPr="002B1ABB">
        <w:t>reference client and test equipment</w:t>
      </w:r>
    </w:p>
    <w:p w14:paraId="77167F5E" w14:textId="77777777" w:rsidR="00735D65" w:rsidRPr="002B1ABB" w:rsidRDefault="00735D65" w:rsidP="00735D65">
      <w:pPr>
        <w:keepNext/>
        <w:keepLines/>
      </w:pPr>
      <w:r w:rsidRPr="002B1ABB">
        <w:lastRenderedPageBreak/>
        <w:t>It can be noticed that both test cases on acoustic echo control (echo-only and double talk) are …</w:t>
      </w:r>
    </w:p>
    <w:p w14:paraId="45712A61" w14:textId="37C45E0C" w:rsidR="007F7295" w:rsidRPr="002B1ABB" w:rsidRDefault="00735D65" w:rsidP="00735D65">
      <w:pPr>
        <w:pStyle w:val="B1"/>
        <w:keepNext/>
        <w:keepLines/>
      </w:pPr>
      <w:r w:rsidRPr="002B1ABB">
        <w:t>-</w:t>
      </w:r>
      <w:r w:rsidRPr="002B1ABB">
        <w:tab/>
        <w:t>always evaluated in sending direction, and</w:t>
      </w:r>
    </w:p>
    <w:p w14:paraId="7D0C7B52" w14:textId="57357A9C" w:rsidR="00735D65" w:rsidRPr="002B1ABB" w:rsidRDefault="00735D65" w:rsidP="00735D65">
      <w:pPr>
        <w:pStyle w:val="B1"/>
        <w:keepNext/>
        <w:keepLines/>
      </w:pPr>
      <w:r w:rsidRPr="002B1ABB">
        <w:t>-</w:t>
      </w:r>
      <w:r w:rsidRPr="002B1ABB">
        <w:tab/>
        <w:t>are independent of the coded-format</w:t>
      </w:r>
      <w:r w:rsidR="005926B9" w:rsidRPr="002B1ABB">
        <w:t xml:space="preserve"> and type of audio playback (headphones, loudspeaker, electrical)</w:t>
      </w:r>
      <w:r w:rsidRPr="002B1ABB">
        <w:t xml:space="preserve"> used in receiving direction.</w:t>
      </w:r>
    </w:p>
    <w:p w14:paraId="779225AF" w14:textId="12262402" w:rsidR="00735D65" w:rsidRPr="002B1ABB" w:rsidRDefault="00735D65" w:rsidP="00960F36">
      <w:r w:rsidRPr="002B1ABB">
        <w:t>The</w:t>
      </w:r>
      <w:r w:rsidR="00960F36" w:rsidRPr="002B1ABB">
        <w:t>se two observations have</w:t>
      </w:r>
      <w:r w:rsidRPr="002B1ABB">
        <w:t xml:space="preserve"> impact</w:t>
      </w:r>
      <w:r w:rsidR="00960F36" w:rsidRPr="002B1ABB">
        <w:t>s</w:t>
      </w:r>
      <w:r w:rsidRPr="002B1ABB">
        <w:t xml:space="preserve"> </w:t>
      </w:r>
      <w:r w:rsidR="00960F36" w:rsidRPr="002B1ABB">
        <w:t>on drafting possible new test methods (and requirements), which are discussed in the following sub-clauses.</w:t>
      </w:r>
    </w:p>
    <w:p w14:paraId="21486115" w14:textId="5A8FF7B8" w:rsidR="00960F36" w:rsidRPr="002B1ABB" w:rsidRDefault="00960F36" w:rsidP="005926B9">
      <w:pPr>
        <w:pStyle w:val="Heading2"/>
        <w:rPr>
          <w:lang w:val="en-US"/>
        </w:rPr>
      </w:pPr>
      <w:r w:rsidRPr="002B1ABB">
        <w:rPr>
          <w:lang w:val="en-US"/>
        </w:rPr>
        <w:t>Test Signals</w:t>
      </w:r>
    </w:p>
    <w:p w14:paraId="286A1D6B" w14:textId="5B1E2CAF" w:rsidR="00960F36" w:rsidRPr="002B1ABB" w:rsidRDefault="00E42831" w:rsidP="00F93DAC">
      <w:pPr>
        <w:pStyle w:val="Heading3"/>
        <w:rPr>
          <w:lang w:val="en-US"/>
        </w:rPr>
      </w:pPr>
      <w:bookmarkStart w:id="2" w:name="_Ref181959844"/>
      <w:r w:rsidRPr="002B1ABB">
        <w:rPr>
          <w:lang w:val="en-US"/>
        </w:rPr>
        <w:t>Echo cancellation</w:t>
      </w:r>
      <w:bookmarkEnd w:id="2"/>
    </w:p>
    <w:p w14:paraId="2A2B3A56" w14:textId="5C48596F" w:rsidR="00E42831" w:rsidRPr="002B1ABB" w:rsidRDefault="00E42831" w:rsidP="00E42831">
      <w:r w:rsidRPr="002B1ABB">
        <w:t>When testing echo cancellation performance without active far-end signal, a commonly used approach is to test a worst-case scenario</w:t>
      </w:r>
      <w:r w:rsidR="00F93DAC" w:rsidRPr="002B1ABB">
        <w:t xml:space="preserve">, i.e., with </w:t>
      </w:r>
      <w:r w:rsidRPr="002B1ABB">
        <w:t xml:space="preserve">maximum </w:t>
      </w:r>
      <w:r w:rsidR="00F93DAC" w:rsidRPr="002B1ABB">
        <w:t xml:space="preserve">possible </w:t>
      </w:r>
      <w:r w:rsidR="00127227" w:rsidRPr="002B1ABB">
        <w:t>acoustic</w:t>
      </w:r>
      <w:r w:rsidR="00F93DAC" w:rsidRPr="002B1ABB">
        <w:t xml:space="preserve">/electrical output. This is usually achieved by using the maximum </w:t>
      </w:r>
      <w:r w:rsidRPr="002B1ABB">
        <w:t xml:space="preserve">volume </w:t>
      </w:r>
      <w:r w:rsidR="00F93DAC" w:rsidRPr="002B1ABB">
        <w:t xml:space="preserve">control </w:t>
      </w:r>
      <w:r w:rsidRPr="002B1ABB">
        <w:t xml:space="preserve">setting </w:t>
      </w:r>
      <w:r w:rsidR="00F93DAC" w:rsidRPr="002B1ABB">
        <w:t xml:space="preserve">(if available) </w:t>
      </w:r>
      <w:r w:rsidRPr="002B1ABB">
        <w:t>and a test signal providing …</w:t>
      </w:r>
    </w:p>
    <w:p w14:paraId="2C50B714" w14:textId="05E82E9C" w:rsidR="00E42831" w:rsidRPr="002B1ABB" w:rsidRDefault="00F93DAC" w:rsidP="00E42831">
      <w:pPr>
        <w:pStyle w:val="B1"/>
      </w:pPr>
      <w:r w:rsidRPr="002B1ABB">
        <w:t>-</w:t>
      </w:r>
      <w:r w:rsidR="00E42831" w:rsidRPr="002B1ABB">
        <w:tab/>
        <w:t>high level</w:t>
      </w:r>
      <w:r w:rsidRPr="002B1ABB">
        <w:t xml:space="preserve">, </w:t>
      </w:r>
      <w:r w:rsidR="00E42831" w:rsidRPr="002B1ABB">
        <w:t>close to digital overload,</w:t>
      </w:r>
    </w:p>
    <w:p w14:paraId="6C7ACE17" w14:textId="05C11F86" w:rsidR="00E42831" w:rsidRPr="002B1ABB" w:rsidRDefault="00F93DAC" w:rsidP="00E42831">
      <w:pPr>
        <w:pStyle w:val="B1"/>
      </w:pPr>
      <w:r w:rsidRPr="002B1ABB">
        <w:t>-</w:t>
      </w:r>
      <w:r w:rsidR="00E42831" w:rsidRPr="002B1ABB">
        <w:tab/>
        <w:t xml:space="preserve">low crest-factor </w:t>
      </w:r>
      <w:r w:rsidRPr="002B1ABB">
        <w:t>(to "squeeze" as much energy as possible into digital signal representation)</w:t>
      </w:r>
    </w:p>
    <w:p w14:paraId="7D669369" w14:textId="676F2664" w:rsidR="00E42831" w:rsidRPr="002B1ABB" w:rsidRDefault="00F93DAC" w:rsidP="00960F36">
      <w:r w:rsidRPr="002B1ABB">
        <w:t xml:space="preserve">For this purpose, the "compressed speech signal" from </w:t>
      </w:r>
      <w:r w:rsidR="00897A42" w:rsidRPr="002B1ABB">
        <w:t xml:space="preserve">clause 7.3 of </w:t>
      </w:r>
      <w:r w:rsidRPr="002B1ABB">
        <w:t xml:space="preserve">Recommendation ITU-T P.501 </w:t>
      </w:r>
      <w:sdt>
        <w:sdtPr>
          <w:id w:val="715161412"/>
          <w:citation/>
        </w:sdtPr>
        <w:sdtContent>
          <w:r w:rsidRPr="002B1ABB">
            <w:fldChar w:fldCharType="begin"/>
          </w:r>
          <w:r w:rsidRPr="002B1ABB">
            <w:instrText xml:space="preserve"> CITATION ITUT_P501_2022_06 \l 1031 </w:instrText>
          </w:r>
          <w:r w:rsidRPr="002B1ABB">
            <w:fldChar w:fldCharType="separate"/>
          </w:r>
          <w:r w:rsidR="00635685" w:rsidRPr="002B1ABB">
            <w:t>[6]</w:t>
          </w:r>
          <w:r w:rsidRPr="002B1ABB">
            <w:fldChar w:fldCharType="end"/>
          </w:r>
        </w:sdtContent>
      </w:sdt>
      <w:r w:rsidRPr="002B1ABB">
        <w:t xml:space="preserve"> </w:t>
      </w:r>
      <w:r w:rsidR="00897A42" w:rsidRPr="002B1ABB">
        <w:t>is used i</w:t>
      </w:r>
      <w:r w:rsidRPr="002B1ABB">
        <w:t>n 3GPP TS</w:t>
      </w:r>
      <w:r w:rsidR="00897A42" w:rsidRPr="002B1ABB">
        <w:t> </w:t>
      </w:r>
      <w:r w:rsidRPr="002B1ABB">
        <w:t>26.131/132</w:t>
      </w:r>
      <w:r w:rsidR="00897A42" w:rsidRPr="002B1ABB">
        <w:t xml:space="preserve"> for such tests:</w:t>
      </w:r>
    </w:p>
    <w:p w14:paraId="3598EE8D" w14:textId="4F6D1FE8" w:rsidR="00897A42" w:rsidRPr="002B1ABB" w:rsidRDefault="00897A42" w:rsidP="00897A42">
      <w:pPr>
        <w:pStyle w:val="B1"/>
      </w:pPr>
      <w:r w:rsidRPr="002B1ABB">
        <w:t>-</w:t>
      </w:r>
      <w:r w:rsidRPr="002B1ABB">
        <w:tab/>
        <w:t>Level: -10 dBm0 (nominal: -16 dBm0)</w:t>
      </w:r>
    </w:p>
    <w:p w14:paraId="1B3CAA1B" w14:textId="6B196659" w:rsidR="00897A42" w:rsidRPr="002B1ABB" w:rsidRDefault="00897A42" w:rsidP="00897A42">
      <w:pPr>
        <w:pStyle w:val="B1"/>
      </w:pPr>
      <w:r w:rsidRPr="002B1ABB">
        <w:t>-</w:t>
      </w:r>
      <w:r w:rsidRPr="002B1ABB">
        <w:tab/>
        <w:t>Crest factor: 15 dB (without compression: 23 dB)</w:t>
      </w:r>
    </w:p>
    <w:p w14:paraId="0317C012" w14:textId="02AD66F8" w:rsidR="00897A42" w:rsidRPr="002B1ABB" w:rsidRDefault="00897A42" w:rsidP="00897A42">
      <w:r w:rsidRPr="002B1ABB">
        <w:t>To adapt the test signal for UEs supporting immersive audio, several aspects have to be considered/discussed:</w:t>
      </w:r>
    </w:p>
    <w:p w14:paraId="61F58E71" w14:textId="041B0AC4" w:rsidR="005250FE" w:rsidRPr="002B1ABB" w:rsidRDefault="00897A42" w:rsidP="005250FE">
      <w:pPr>
        <w:pStyle w:val="B1"/>
      </w:pPr>
      <w:r w:rsidRPr="002B1ABB">
        <w:t>-</w:t>
      </w:r>
      <w:r w:rsidRPr="002B1ABB">
        <w:tab/>
        <w:t xml:space="preserve">The compressed speech signal from ITU-T P.501 is a mono signal. If it should also be used for testing immersive UEs, </w:t>
      </w:r>
      <w:r w:rsidR="005250FE" w:rsidRPr="002B1ABB">
        <w:t xml:space="preserve">test signals for the receive direction need to be specified for each </w:t>
      </w:r>
      <w:r w:rsidR="00127227" w:rsidRPr="002B1ABB">
        <w:t>coded format</w:t>
      </w:r>
      <w:r w:rsidR="005250FE" w:rsidRPr="002B1ABB">
        <w:t>.</w:t>
      </w:r>
    </w:p>
    <w:p w14:paraId="2E5236F0" w14:textId="77777777" w:rsidR="00181D0C" w:rsidRPr="002B1ABB" w:rsidRDefault="005250FE" w:rsidP="005250FE">
      <w:pPr>
        <w:pStyle w:val="B1"/>
      </w:pPr>
      <w:r w:rsidRPr="002B1ABB">
        <w:t>-</w:t>
      </w:r>
      <w:r w:rsidRPr="002B1ABB">
        <w:tab/>
        <w:t>Instead of "designing" test signals for each of the various audio formats manually, a similar approach as described in clause 5.5.2 of 3GPP TS 26.260 could be chosen, which is used for e.g., the generation of all test signals in receiving direction and for electrical interface UE in sending direction</w:t>
      </w:r>
      <w:r w:rsidR="00181D0C" w:rsidRPr="002B1ABB">
        <w:t>.</w:t>
      </w:r>
    </w:p>
    <w:p w14:paraId="04660978" w14:textId="77777777" w:rsidR="00181D0C" w:rsidRPr="002B1ABB" w:rsidRDefault="00181D0C" w:rsidP="00181D0C">
      <w:pPr>
        <w:pStyle w:val="B2"/>
      </w:pPr>
      <w:r w:rsidRPr="002B1ABB">
        <w:t>-</w:t>
      </w:r>
      <w:r w:rsidRPr="002B1ABB">
        <w:tab/>
      </w:r>
      <w:r w:rsidR="005250FE" w:rsidRPr="002B1ABB">
        <w:t>Here a certain "</w:t>
      </w:r>
      <w:r w:rsidR="007C65A2" w:rsidRPr="002B1ABB">
        <w:t xml:space="preserve">virtual </w:t>
      </w:r>
      <w:r w:rsidR="005250FE" w:rsidRPr="002B1ABB">
        <w:t>far-end reference scenario" could be defined (e.g., a talker at 1 m distance in front of a device under free-field or slightly reverberant conditions)</w:t>
      </w:r>
      <w:r w:rsidR="007C65A2" w:rsidRPr="002B1ABB">
        <w:t>.</w:t>
      </w:r>
    </w:p>
    <w:p w14:paraId="10A3FCD3" w14:textId="762401A8" w:rsidR="005250FE" w:rsidRPr="002B1ABB" w:rsidRDefault="00181D0C" w:rsidP="00181D0C">
      <w:pPr>
        <w:pStyle w:val="B2"/>
      </w:pPr>
      <w:r w:rsidRPr="002B1ABB">
        <w:t>-</w:t>
      </w:r>
      <w:r w:rsidRPr="002B1ABB">
        <w:tab/>
      </w:r>
      <w:r w:rsidR="007C65A2" w:rsidRPr="002B1ABB">
        <w:t xml:space="preserve">The </w:t>
      </w:r>
      <w:r w:rsidRPr="002B1ABB">
        <w:t xml:space="preserve">immersive audio </w:t>
      </w:r>
      <w:r w:rsidR="007C65A2" w:rsidRPr="002B1ABB">
        <w:t xml:space="preserve">test signals per coded-format </w:t>
      </w:r>
      <w:r w:rsidR="00127227" w:rsidRPr="002B1ABB">
        <w:t>are</w:t>
      </w:r>
      <w:r w:rsidR="007C65A2" w:rsidRPr="002B1ABB">
        <w:t xml:space="preserve"> then generated</w:t>
      </w:r>
      <w:r w:rsidR="005250FE" w:rsidRPr="002B1ABB">
        <w:t xml:space="preserve"> by </w:t>
      </w:r>
      <w:r w:rsidRPr="002B1ABB">
        <w:t xml:space="preserve">applying </w:t>
      </w:r>
      <w:r w:rsidR="005250FE" w:rsidRPr="002B1ABB">
        <w:t xml:space="preserve">the IVAS </w:t>
      </w:r>
      <w:r w:rsidR="007C65A2" w:rsidRPr="002B1ABB">
        <w:t>external renderer according to 3GPP TS 26.254 </w:t>
      </w:r>
      <w:sdt>
        <w:sdtPr>
          <w:id w:val="-1584905054"/>
          <w:citation/>
        </w:sdtPr>
        <w:sdtContent>
          <w:r w:rsidR="007C65A2" w:rsidRPr="002B1ABB">
            <w:fldChar w:fldCharType="begin"/>
          </w:r>
          <w:r w:rsidR="007C65A2" w:rsidRPr="002B1ABB">
            <w:instrText xml:space="preserve"> CITATION 3GPPTS26254_v1810 \l 1031 </w:instrText>
          </w:r>
          <w:r w:rsidR="007C65A2" w:rsidRPr="002B1ABB">
            <w:fldChar w:fldCharType="separate"/>
          </w:r>
          <w:r w:rsidR="00635685" w:rsidRPr="002B1ABB">
            <w:t>[7]</w:t>
          </w:r>
          <w:r w:rsidR="007C65A2" w:rsidRPr="002B1ABB">
            <w:fldChar w:fldCharType="end"/>
          </w:r>
        </w:sdtContent>
      </w:sdt>
      <w:r w:rsidRPr="002B1ABB">
        <w:t xml:space="preserve"> on a mono source signal</w:t>
      </w:r>
      <w:r w:rsidR="00B117B5" w:rsidRPr="002B1ABB">
        <w:t xml:space="preserve"> with metadata (ISM1). For MASA, the metadata could also be used directly, in a similar way as already specified in clause 5.5.2 in 3GPP TS 26.260 </w:t>
      </w:r>
      <w:sdt>
        <w:sdtPr>
          <w:id w:val="-469829309"/>
          <w:citation/>
        </w:sdtPr>
        <w:sdtContent>
          <w:r w:rsidR="00B117B5" w:rsidRPr="002B1ABB">
            <w:fldChar w:fldCharType="begin"/>
          </w:r>
          <w:r w:rsidR="00B117B5" w:rsidRPr="002B1ABB">
            <w:instrText xml:space="preserve"> CITATION 3GPPTS26260 \l 1031 </w:instrText>
          </w:r>
          <w:r w:rsidR="00B117B5" w:rsidRPr="002B1ABB">
            <w:fldChar w:fldCharType="separate"/>
          </w:r>
          <w:r w:rsidR="00B117B5" w:rsidRPr="002B1ABB">
            <w:t>[4]</w:t>
          </w:r>
          <w:r w:rsidR="00B117B5" w:rsidRPr="002B1ABB">
            <w:fldChar w:fldCharType="end"/>
          </w:r>
        </w:sdtContent>
      </w:sdt>
      <w:r w:rsidR="00B117B5" w:rsidRPr="002B1ABB">
        <w:t>.</w:t>
      </w:r>
    </w:p>
    <w:p w14:paraId="004506FF" w14:textId="3577E4BC" w:rsidR="00181D0C" w:rsidRPr="002B1ABB" w:rsidRDefault="00181D0C" w:rsidP="00181D0C">
      <w:pPr>
        <w:pStyle w:val="B2"/>
      </w:pPr>
      <w:r w:rsidRPr="002B1ABB">
        <w:t>-</w:t>
      </w:r>
      <w:r w:rsidRPr="002B1ABB">
        <w:tab/>
        <w:t xml:space="preserve">However, </w:t>
      </w:r>
      <w:r w:rsidR="00B2430A" w:rsidRPr="002B1ABB">
        <w:t xml:space="preserve">due to different </w:t>
      </w:r>
      <w:r w:rsidR="00B117B5" w:rsidRPr="002B1ABB">
        <w:t xml:space="preserve">rendering methods, </w:t>
      </w:r>
      <w:r w:rsidR="00274CD9" w:rsidRPr="002B1ABB">
        <w:t xml:space="preserve">it </w:t>
      </w:r>
      <w:r w:rsidR="00B117B5" w:rsidRPr="002B1ABB">
        <w:t>should be checked</w:t>
      </w:r>
      <w:r w:rsidR="00274CD9" w:rsidRPr="002B1ABB">
        <w:t xml:space="preserve"> that comparable crest factors are achieved for each </w:t>
      </w:r>
      <w:r w:rsidR="00127227" w:rsidRPr="002B1ABB">
        <w:t>coded format</w:t>
      </w:r>
      <w:r w:rsidR="00B117B5" w:rsidRPr="002B1ABB">
        <w:t xml:space="preserve">. </w:t>
      </w:r>
      <w:r w:rsidR="00274CD9" w:rsidRPr="002B1ABB">
        <w:t>T</w:t>
      </w:r>
      <w:r w:rsidR="00B117B5" w:rsidRPr="002B1ABB">
        <w:t xml:space="preserve">he signal level calibration based on </w:t>
      </w:r>
      <w:r w:rsidR="00B117B5" w:rsidRPr="002B1ABB">
        <w:rPr>
          <w:szCs w:val="24"/>
        </w:rPr>
        <w:t>ITU</w:t>
      </w:r>
      <w:r w:rsidR="00B117B5" w:rsidRPr="002B1ABB">
        <w:rPr>
          <w:szCs w:val="24"/>
        </w:rPr>
        <w:noBreakHyphen/>
        <w:t xml:space="preserve">R BS.1770 </w:t>
      </w:r>
      <w:r w:rsidR="00274CD9" w:rsidRPr="002B1ABB">
        <w:t>(see clause 5.5.1 in 3GPP TS 26.260 </w:t>
      </w:r>
      <w:sdt>
        <w:sdtPr>
          <w:id w:val="1331572439"/>
          <w:citation/>
        </w:sdtPr>
        <w:sdtContent>
          <w:r w:rsidR="00274CD9" w:rsidRPr="002B1ABB">
            <w:fldChar w:fldCharType="begin"/>
          </w:r>
          <w:r w:rsidR="00274CD9" w:rsidRPr="002B1ABB">
            <w:instrText xml:space="preserve"> CITATION 3GPPTS26260 \l 1031 </w:instrText>
          </w:r>
          <w:r w:rsidR="00274CD9" w:rsidRPr="002B1ABB">
            <w:fldChar w:fldCharType="separate"/>
          </w:r>
          <w:r w:rsidR="00274CD9" w:rsidRPr="002B1ABB">
            <w:t>[4]</w:t>
          </w:r>
          <w:r w:rsidR="00274CD9" w:rsidRPr="002B1ABB">
            <w:fldChar w:fldCharType="end"/>
          </w:r>
        </w:sdtContent>
      </w:sdt>
      <w:r w:rsidR="00274CD9" w:rsidRPr="002B1ABB">
        <w:t xml:space="preserve">) </w:t>
      </w:r>
      <w:r w:rsidR="00B117B5" w:rsidRPr="002B1ABB">
        <w:t xml:space="preserve">might </w:t>
      </w:r>
      <w:r w:rsidR="00274CD9" w:rsidRPr="002B1ABB">
        <w:t xml:space="preserve">also have different impacts per </w:t>
      </w:r>
      <w:r w:rsidR="00127227" w:rsidRPr="002B1ABB">
        <w:t>coded format</w:t>
      </w:r>
      <w:r w:rsidR="00274CD9" w:rsidRPr="002B1ABB">
        <w:t xml:space="preserve">, since it includes an additional rendering </w:t>
      </w:r>
      <w:r w:rsidR="00127227" w:rsidRPr="002B1ABB">
        <w:t>step to</w:t>
      </w:r>
      <w:r w:rsidR="00274CD9" w:rsidRPr="002B1ABB">
        <w:t xml:space="preserve"> </w:t>
      </w:r>
      <w:r w:rsidR="00274CD9" w:rsidRPr="002B1ABB">
        <w:rPr>
          <w:szCs w:val="24"/>
        </w:rPr>
        <w:t>7.1+4 format.</w:t>
      </w:r>
    </w:p>
    <w:p w14:paraId="5B67D672" w14:textId="6757ED99" w:rsidR="004E1A18" w:rsidRPr="002B1ABB" w:rsidRDefault="004E1A18" w:rsidP="004E1A18">
      <w:pPr>
        <w:pStyle w:val="B1"/>
      </w:pPr>
      <w:r w:rsidRPr="002B1ABB">
        <w:t>-</w:t>
      </w:r>
      <w:r w:rsidRPr="002B1ABB">
        <w:tab/>
        <w:t xml:space="preserve">Consider </w:t>
      </w:r>
      <w:r w:rsidR="00127227" w:rsidRPr="002B1ABB">
        <w:t>a completely</w:t>
      </w:r>
      <w:r w:rsidRPr="002B1ABB">
        <w:t xml:space="preserve"> different approach (instead of adapting the existing test signal)?</w:t>
      </w:r>
    </w:p>
    <w:p w14:paraId="6C6B29D7" w14:textId="77777777" w:rsidR="005F49F9" w:rsidRPr="002B1ABB" w:rsidRDefault="005F49F9" w:rsidP="005F49F9"/>
    <w:p w14:paraId="64A42015" w14:textId="0A16FF47" w:rsidR="00E42831" w:rsidRPr="002B1ABB" w:rsidRDefault="00E42831" w:rsidP="00F93DAC">
      <w:pPr>
        <w:pStyle w:val="Heading3"/>
        <w:rPr>
          <w:lang w:val="en-US"/>
        </w:rPr>
      </w:pPr>
      <w:r w:rsidRPr="002B1ABB">
        <w:rPr>
          <w:lang w:val="en-US"/>
        </w:rPr>
        <w:t>Double talk capability</w:t>
      </w:r>
    </w:p>
    <w:p w14:paraId="46954085" w14:textId="6316205D" w:rsidR="00A6614F" w:rsidRPr="002B1ABB" w:rsidRDefault="00E624EB" w:rsidP="00A6614F">
      <w:r w:rsidRPr="002B1ABB">
        <w:t xml:space="preserve">When testing performance </w:t>
      </w:r>
      <w:r w:rsidR="00A6614F" w:rsidRPr="002B1ABB">
        <w:t>of double talk capabilities</w:t>
      </w:r>
      <w:r w:rsidRPr="002B1ABB">
        <w:t xml:space="preserve">, a commonly used approach is to </w:t>
      </w:r>
      <w:r w:rsidR="00A6614F" w:rsidRPr="002B1ABB">
        <w:t xml:space="preserve">use a </w:t>
      </w:r>
      <w:r w:rsidRPr="002B1ABB">
        <w:t>simulate</w:t>
      </w:r>
      <w:r w:rsidR="00A6614F" w:rsidRPr="002B1ABB">
        <w:t>d</w:t>
      </w:r>
      <w:r w:rsidRPr="002B1ABB">
        <w:t xml:space="preserve"> (pseudo)conversation with partly/time-variant overlapping between </w:t>
      </w:r>
      <w:r w:rsidR="00A6614F" w:rsidRPr="002B1ABB">
        <w:t xml:space="preserve">far-end and near-end talker. 3GPP TS 26.131/132 specifies a test signal </w:t>
      </w:r>
      <w:r w:rsidR="004A6274" w:rsidRPr="002B1ABB">
        <w:t>based</w:t>
      </w:r>
      <w:r w:rsidR="00A6614F" w:rsidRPr="002B1ABB">
        <w:t xml:space="preserve"> on </w:t>
      </w:r>
      <w:r w:rsidR="004A6274" w:rsidRPr="002B1ABB">
        <w:t xml:space="preserve">clause 7.3.5 </w:t>
      </w:r>
      <w:r w:rsidR="00A6614F" w:rsidRPr="002B1ABB">
        <w:t>from Recommendation ITU-T P.501 </w:t>
      </w:r>
      <w:sdt>
        <w:sdtPr>
          <w:id w:val="1216086878"/>
          <w:citation/>
        </w:sdtPr>
        <w:sdtContent>
          <w:r w:rsidR="00A6614F" w:rsidRPr="002B1ABB">
            <w:fldChar w:fldCharType="begin"/>
          </w:r>
          <w:r w:rsidR="00A6614F" w:rsidRPr="002B1ABB">
            <w:instrText xml:space="preserve"> CITATION ITUT_P501_2022_06 \l 1031 </w:instrText>
          </w:r>
          <w:r w:rsidR="00A6614F" w:rsidRPr="002B1ABB">
            <w:fldChar w:fldCharType="separate"/>
          </w:r>
          <w:r w:rsidR="00635685" w:rsidRPr="002B1ABB">
            <w:t>[6]</w:t>
          </w:r>
          <w:r w:rsidR="00A6614F" w:rsidRPr="002B1ABB">
            <w:fldChar w:fldCharType="end"/>
          </w:r>
        </w:sdtContent>
      </w:sdt>
      <w:r w:rsidR="004A6274" w:rsidRPr="002B1ABB">
        <w:t>, which utilizes several sequences</w:t>
      </w:r>
      <w:r w:rsidR="00A6614F" w:rsidRPr="002B1ABB">
        <w:t xml:space="preserve"> according to </w:t>
      </w:r>
      <w:r w:rsidR="00A6614F" w:rsidRPr="002B1ABB">
        <w:fldChar w:fldCharType="begin"/>
      </w:r>
      <w:r w:rsidR="00A6614F" w:rsidRPr="002B1ABB">
        <w:instrText xml:space="preserve"> REF _Ref181897317 \h </w:instrText>
      </w:r>
      <w:r w:rsidR="00A6614F" w:rsidRPr="002B1ABB">
        <w:fldChar w:fldCharType="separate"/>
      </w:r>
      <w:r w:rsidR="00635685" w:rsidRPr="002B1ABB">
        <w:t>Table 1</w:t>
      </w:r>
      <w:r w:rsidR="00A6614F" w:rsidRPr="002B1ABB">
        <w:fldChar w:fldCharType="end"/>
      </w:r>
      <w:r w:rsidR="004A6274" w:rsidRPr="002B1ABB">
        <w:t xml:space="preserve">. The main part of the signal (without conditioning) is depicted in </w:t>
      </w:r>
      <w:r w:rsidR="004A6274" w:rsidRPr="002B1ABB">
        <w:fldChar w:fldCharType="begin"/>
      </w:r>
      <w:r w:rsidR="004A6274" w:rsidRPr="002B1ABB">
        <w:instrText xml:space="preserve"> REF _Ref181955701 \h </w:instrText>
      </w:r>
      <w:r w:rsidR="004A6274" w:rsidRPr="002B1ABB">
        <w:fldChar w:fldCharType="separate"/>
      </w:r>
      <w:r w:rsidR="00635685" w:rsidRPr="002B1ABB">
        <w:t>Figure 3</w:t>
      </w:r>
      <w:r w:rsidR="004A6274" w:rsidRPr="002B1ABB">
        <w:fldChar w:fldCharType="end"/>
      </w:r>
      <w:r w:rsidR="004A6274" w:rsidRPr="002B1ABB">
        <w:t>.</w:t>
      </w:r>
    </w:p>
    <w:p w14:paraId="48A08F6E" w14:textId="706B37E6" w:rsidR="00E624EB" w:rsidRPr="002B1ABB" w:rsidRDefault="00E624EB" w:rsidP="00E360B3">
      <w:pPr>
        <w:pStyle w:val="TH"/>
      </w:pPr>
      <w:bookmarkStart w:id="3" w:name="_Ref181897317"/>
      <w:r w:rsidRPr="002B1ABB">
        <w:lastRenderedPageBreak/>
        <w:t xml:space="preserve">Table </w:t>
      </w:r>
      <w:r w:rsidR="00635685" w:rsidRPr="002B1ABB">
        <w:fldChar w:fldCharType="begin"/>
      </w:r>
      <w:r w:rsidR="00635685" w:rsidRPr="002B1ABB">
        <w:instrText xml:space="preserve"> SEQ Table \* ARABIC </w:instrText>
      </w:r>
      <w:r w:rsidR="00635685" w:rsidRPr="002B1ABB">
        <w:fldChar w:fldCharType="separate"/>
      </w:r>
      <w:r w:rsidR="00635685" w:rsidRPr="002B1ABB">
        <w:t>1</w:t>
      </w:r>
      <w:r w:rsidR="00635685" w:rsidRPr="002B1ABB">
        <w:fldChar w:fldCharType="end"/>
      </w:r>
      <w:bookmarkEnd w:id="3"/>
      <w:r w:rsidRPr="002B1ABB">
        <w:t>: Test stimuli for recording of Echo Canceller operation</w:t>
      </w:r>
      <w:r w:rsidR="00A6614F" w:rsidRPr="002B1ABB">
        <w:br/>
      </w:r>
      <w:r w:rsidRPr="002B1ABB">
        <w:t xml:space="preserve">(from clauses 6/7/8.11.1 </w:t>
      </w:r>
      <w:r w:rsidR="00A6614F" w:rsidRPr="002B1ABB">
        <w:t xml:space="preserve">of </w:t>
      </w:r>
      <w:r w:rsidRPr="002B1ABB">
        <w:t>3GPP TS 26.132)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E624EB" w:rsidRPr="002B1ABB" w14:paraId="7C10E976" w14:textId="77777777" w:rsidTr="00E360B3">
        <w:trPr>
          <w:jc w:val="center"/>
        </w:trPr>
        <w:tc>
          <w:tcPr>
            <w:tcW w:w="2093" w:type="dxa"/>
            <w:vAlign w:val="center"/>
          </w:tcPr>
          <w:p w14:paraId="7FEC0FE6" w14:textId="77777777" w:rsidR="00E624EB" w:rsidRPr="002B1ABB" w:rsidRDefault="00E624EB" w:rsidP="007F21A9">
            <w:pPr>
              <w:pStyle w:val="Caption"/>
              <w:keepNext/>
            </w:pPr>
          </w:p>
        </w:tc>
        <w:tc>
          <w:tcPr>
            <w:tcW w:w="3577" w:type="dxa"/>
            <w:vAlign w:val="center"/>
          </w:tcPr>
          <w:p w14:paraId="1E2AF16E" w14:textId="77777777" w:rsidR="00E624EB" w:rsidRPr="002B1ABB" w:rsidRDefault="00E624EB" w:rsidP="007F21A9">
            <w:pPr>
              <w:pStyle w:val="TAH"/>
              <w:rPr>
                <w:bCs/>
                <w:color w:val="000000"/>
              </w:rPr>
            </w:pPr>
            <w:r w:rsidRPr="002B1ABB">
              <w:rPr>
                <w:bCs/>
                <w:color w:val="000000"/>
              </w:rPr>
              <w:t>Conditioning</w:t>
            </w:r>
          </w:p>
        </w:tc>
        <w:tc>
          <w:tcPr>
            <w:tcW w:w="4185" w:type="dxa"/>
            <w:vAlign w:val="center"/>
          </w:tcPr>
          <w:p w14:paraId="707CBAA3" w14:textId="77777777" w:rsidR="00E624EB" w:rsidRPr="002B1ABB" w:rsidRDefault="00E624EB" w:rsidP="007F21A9">
            <w:pPr>
              <w:pStyle w:val="TAH"/>
              <w:rPr>
                <w:bCs/>
                <w:color w:val="000000"/>
              </w:rPr>
            </w:pPr>
            <w:r w:rsidRPr="002B1ABB">
              <w:rPr>
                <w:bCs/>
                <w:color w:val="000000"/>
              </w:rPr>
              <w:t>Single words (segment 1) and full sentence (segment 2) double talk</w:t>
            </w:r>
          </w:p>
        </w:tc>
      </w:tr>
      <w:tr w:rsidR="00E624EB" w:rsidRPr="002B1ABB" w14:paraId="4AA16D3C" w14:textId="77777777" w:rsidTr="00E360B3">
        <w:trPr>
          <w:trHeight w:val="339"/>
          <w:jc w:val="center"/>
        </w:trPr>
        <w:tc>
          <w:tcPr>
            <w:tcW w:w="2093" w:type="dxa"/>
            <w:vAlign w:val="center"/>
          </w:tcPr>
          <w:p w14:paraId="2FD94396" w14:textId="77777777" w:rsidR="00E624EB" w:rsidRPr="002B1ABB" w:rsidRDefault="00E624EB" w:rsidP="007F21A9">
            <w:pPr>
              <w:pStyle w:val="TAH"/>
              <w:rPr>
                <w:bCs/>
                <w:color w:val="000000"/>
              </w:rPr>
            </w:pPr>
            <w:r w:rsidRPr="002B1ABB">
              <w:rPr>
                <w:bCs/>
                <w:color w:val="000000"/>
              </w:rPr>
              <w:t>Far-end signal</w:t>
            </w:r>
          </w:p>
        </w:tc>
        <w:tc>
          <w:tcPr>
            <w:tcW w:w="3577" w:type="dxa"/>
            <w:vAlign w:val="center"/>
          </w:tcPr>
          <w:p w14:paraId="3D02A4BD" w14:textId="77777777" w:rsidR="00E624EB" w:rsidRPr="002B1ABB" w:rsidRDefault="00E624EB" w:rsidP="007F21A9">
            <w:pPr>
              <w:pStyle w:val="TH"/>
              <w:spacing w:after="60"/>
              <w:rPr>
                <w:rFonts w:ascii="Courier New" w:hAnsi="Courier New"/>
                <w:bCs/>
                <w:sz w:val="16"/>
              </w:rPr>
            </w:pPr>
            <w:r w:rsidRPr="002B1ABB">
              <w:rPr>
                <w:rFonts w:ascii="Courier New" w:hAnsi="Courier New"/>
                <w:bCs/>
                <w:sz w:val="16"/>
              </w:rPr>
              <w:t>FB_female_conditioning_seq_long.wav</w:t>
            </w:r>
          </w:p>
        </w:tc>
        <w:tc>
          <w:tcPr>
            <w:tcW w:w="4185" w:type="dxa"/>
            <w:vAlign w:val="center"/>
          </w:tcPr>
          <w:p w14:paraId="2976B8EF" w14:textId="77777777" w:rsidR="00E624EB" w:rsidRPr="002B1ABB" w:rsidRDefault="00E624EB" w:rsidP="007F21A9">
            <w:pPr>
              <w:pStyle w:val="TH"/>
              <w:spacing w:after="60"/>
              <w:rPr>
                <w:rFonts w:ascii="Courier New" w:hAnsi="Courier New"/>
                <w:bCs/>
                <w:sz w:val="16"/>
              </w:rPr>
            </w:pPr>
            <w:r w:rsidRPr="002B1ABB">
              <w:rPr>
                <w:rFonts w:ascii="Courier New" w:hAnsi="Courier New" w:cs="Courier New"/>
                <w:bCs/>
                <w:sz w:val="16"/>
                <w:szCs w:val="16"/>
              </w:rPr>
              <w:t>FB_male_female_single-talk_seq.wav</w:t>
            </w:r>
          </w:p>
        </w:tc>
      </w:tr>
      <w:tr w:rsidR="00E624EB" w:rsidRPr="002B1ABB" w14:paraId="3C51C5F4" w14:textId="77777777" w:rsidTr="00E360B3">
        <w:trPr>
          <w:jc w:val="center"/>
        </w:trPr>
        <w:tc>
          <w:tcPr>
            <w:tcW w:w="2093" w:type="dxa"/>
            <w:vAlign w:val="center"/>
          </w:tcPr>
          <w:p w14:paraId="2DE86A6B" w14:textId="77777777" w:rsidR="00E624EB" w:rsidRPr="002B1ABB" w:rsidRDefault="00E624EB" w:rsidP="007F21A9">
            <w:pPr>
              <w:pStyle w:val="TAH"/>
              <w:rPr>
                <w:bCs/>
                <w:color w:val="000000"/>
              </w:rPr>
            </w:pPr>
            <w:r w:rsidRPr="002B1ABB">
              <w:rPr>
                <w:bCs/>
                <w:color w:val="000000"/>
              </w:rPr>
              <w:t>Artificial mouth signal</w:t>
            </w:r>
          </w:p>
        </w:tc>
        <w:tc>
          <w:tcPr>
            <w:tcW w:w="3577" w:type="dxa"/>
            <w:vAlign w:val="center"/>
          </w:tcPr>
          <w:p w14:paraId="4847599F" w14:textId="77777777" w:rsidR="00E624EB" w:rsidRPr="002B1ABB" w:rsidRDefault="00E624EB" w:rsidP="007F21A9">
            <w:pPr>
              <w:pStyle w:val="TH"/>
              <w:spacing w:after="60"/>
              <w:rPr>
                <w:rFonts w:ascii="Courier New" w:hAnsi="Courier New"/>
                <w:bCs/>
                <w:sz w:val="16"/>
              </w:rPr>
            </w:pPr>
            <w:r w:rsidRPr="002B1ABB">
              <w:rPr>
                <w:rFonts w:ascii="Courier New" w:hAnsi="Courier New" w:cs="Courier New"/>
                <w:bCs/>
                <w:sz w:val="16"/>
                <w:szCs w:val="16"/>
              </w:rPr>
              <w:t>FB_male_conditioning_seq_long.wav</w:t>
            </w:r>
          </w:p>
        </w:tc>
        <w:tc>
          <w:tcPr>
            <w:tcW w:w="4185" w:type="dxa"/>
            <w:vAlign w:val="center"/>
          </w:tcPr>
          <w:p w14:paraId="7445FEED" w14:textId="77777777" w:rsidR="00E624EB" w:rsidRPr="002B1ABB" w:rsidRDefault="00E624EB" w:rsidP="007F21A9">
            <w:pPr>
              <w:pStyle w:val="TH"/>
              <w:spacing w:after="60"/>
              <w:rPr>
                <w:rFonts w:ascii="Courier New" w:hAnsi="Courier New"/>
                <w:bCs/>
                <w:sz w:val="16"/>
              </w:rPr>
            </w:pPr>
            <w:r w:rsidRPr="002B1ABB">
              <w:rPr>
                <w:rFonts w:ascii="Courier New" w:hAnsi="Courier New" w:cs="Courier New"/>
                <w:bCs/>
                <w:sz w:val="16"/>
                <w:szCs w:val="16"/>
              </w:rPr>
              <w:t>FB_male_female_double-talk_seq.wav</w:t>
            </w:r>
          </w:p>
        </w:tc>
      </w:tr>
    </w:tbl>
    <w:p w14:paraId="62B8926F" w14:textId="77777777" w:rsidR="005926B9" w:rsidRPr="002B1ABB" w:rsidRDefault="005926B9" w:rsidP="00960F36"/>
    <w:p w14:paraId="30B0FA15" w14:textId="77777777" w:rsidR="004A6274" w:rsidRPr="002B1ABB" w:rsidRDefault="004A6274" w:rsidP="00E360B3">
      <w:pPr>
        <w:pStyle w:val="TH"/>
      </w:pPr>
      <w:r w:rsidRPr="002B1ABB">
        <w:rPr>
          <w:noProof/>
        </w:rPr>
        <w:drawing>
          <wp:inline distT="0" distB="0" distL="0" distR="0" wp14:anchorId="6932B255" wp14:editId="0E549956">
            <wp:extent cx="6264275" cy="3741420"/>
            <wp:effectExtent l="0" t="0" r="3175" b="0"/>
            <wp:docPr id="750822932" name="Picture 1" descr="A screenshot of a sound wa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822932" name="Picture 1" descr="A screenshot of a sound wave&#10;&#10;Description automatically generated"/>
                    <pic:cNvPicPr/>
                  </pic:nvPicPr>
                  <pic:blipFill>
                    <a:blip r:embed="rId13"/>
                    <a:stretch>
                      <a:fillRect/>
                    </a:stretch>
                  </pic:blipFill>
                  <pic:spPr>
                    <a:xfrm>
                      <a:off x="0" y="0"/>
                      <a:ext cx="6264275" cy="3741420"/>
                    </a:xfrm>
                    <a:prstGeom prst="rect">
                      <a:avLst/>
                    </a:prstGeom>
                  </pic:spPr>
                </pic:pic>
              </a:graphicData>
            </a:graphic>
          </wp:inline>
        </w:drawing>
      </w:r>
    </w:p>
    <w:p w14:paraId="2F7B5C0C" w14:textId="7157E734" w:rsidR="004A6274" w:rsidRPr="002B1ABB" w:rsidRDefault="004A6274" w:rsidP="00E360B3">
      <w:pPr>
        <w:pStyle w:val="TF"/>
      </w:pPr>
      <w:bookmarkStart w:id="4" w:name="_Ref181955701"/>
      <w:r w:rsidRPr="002B1ABB">
        <w:t xml:space="preserve">Figure </w:t>
      </w:r>
      <w:r w:rsidR="00635685" w:rsidRPr="002B1ABB">
        <w:fldChar w:fldCharType="begin"/>
      </w:r>
      <w:r w:rsidR="00635685" w:rsidRPr="002B1ABB">
        <w:instrText xml:space="preserve"> SEQ Figure \* ARABIC </w:instrText>
      </w:r>
      <w:r w:rsidR="00635685" w:rsidRPr="002B1ABB">
        <w:fldChar w:fldCharType="separate"/>
      </w:r>
      <w:r w:rsidR="00635685" w:rsidRPr="002B1ABB">
        <w:t>3</w:t>
      </w:r>
      <w:r w:rsidR="00635685" w:rsidRPr="002B1ABB">
        <w:fldChar w:fldCharType="end"/>
      </w:r>
      <w:bookmarkEnd w:id="4"/>
      <w:r w:rsidRPr="002B1ABB">
        <w:t>: Double talk test sequence (from clause 7.3.5 of ITU-T P.501)</w:t>
      </w:r>
    </w:p>
    <w:p w14:paraId="3281CB46" w14:textId="6EFA9587" w:rsidR="00897A42" w:rsidRPr="002B1ABB" w:rsidRDefault="00225CBE" w:rsidP="00225CBE">
      <w:r w:rsidRPr="002B1ABB">
        <w:t xml:space="preserve">Since the focus of double talk test methods is on the speech signal transmitted in sending direction, the </w:t>
      </w:r>
      <w:r w:rsidR="00825399" w:rsidRPr="002B1ABB">
        <w:t xml:space="preserve">signal in receiving direction </w:t>
      </w:r>
      <w:r w:rsidRPr="002B1ABB">
        <w:t xml:space="preserve">is not pre-distorted/compressed in any way </w:t>
      </w:r>
      <w:r w:rsidR="00127227" w:rsidRPr="002B1ABB">
        <w:t>and</w:t>
      </w:r>
      <w:r w:rsidRPr="002B1ABB">
        <w:t xml:space="preserve"> the default level (-16 dBm0) is used.</w:t>
      </w:r>
    </w:p>
    <w:p w14:paraId="1961BE3A" w14:textId="7F32C942" w:rsidR="004E1A18" w:rsidRPr="002B1ABB" w:rsidRDefault="004E1A18" w:rsidP="00225CBE">
      <w:r w:rsidRPr="002B1ABB">
        <w:t>To adapt the test signal for UEs supporting immersive audio, the same aspects as for echo cancellation tests in clause </w:t>
      </w:r>
      <w:r w:rsidRPr="002B1ABB">
        <w:fldChar w:fldCharType="begin"/>
      </w:r>
      <w:r w:rsidRPr="002B1ABB">
        <w:instrText xml:space="preserve"> REF _Ref181959844 \r \h </w:instrText>
      </w:r>
      <w:r w:rsidRPr="002B1ABB">
        <w:fldChar w:fldCharType="separate"/>
      </w:r>
      <w:r w:rsidR="00635685" w:rsidRPr="002B1ABB">
        <w:t>3.2.1</w:t>
      </w:r>
      <w:r w:rsidRPr="002B1ABB">
        <w:fldChar w:fldCharType="end"/>
      </w:r>
      <w:r w:rsidRPr="002B1ABB">
        <w:t xml:space="preserve"> have to be considered/discussed.</w:t>
      </w:r>
    </w:p>
    <w:p w14:paraId="7E50F492" w14:textId="3AC333FA" w:rsidR="009C111B" w:rsidRPr="002B1ABB" w:rsidRDefault="009C111B" w:rsidP="004E1A18">
      <w:pPr>
        <w:pStyle w:val="Heading2"/>
        <w:rPr>
          <w:lang w:val="en-US"/>
        </w:rPr>
      </w:pPr>
      <w:bookmarkStart w:id="5" w:name="_Ref181969826"/>
      <w:r w:rsidRPr="002B1ABB">
        <w:rPr>
          <w:lang w:val="en-US"/>
        </w:rPr>
        <w:t>Audio format</w:t>
      </w:r>
      <w:r w:rsidR="007C3F0B" w:rsidRPr="002B1ABB">
        <w:rPr>
          <w:lang w:val="en-US"/>
        </w:rPr>
        <w:t>s</w:t>
      </w:r>
      <w:bookmarkEnd w:id="5"/>
    </w:p>
    <w:p w14:paraId="4C00B162" w14:textId="66768ACF" w:rsidR="009C111B" w:rsidRPr="002B1ABB" w:rsidRDefault="009C111B" w:rsidP="009C111B">
      <w:r w:rsidRPr="002B1ABB">
        <w:t xml:space="preserve">3GPP TS 26.260 currently specifies that by default the IVAS decoder </w:t>
      </w:r>
      <w:r w:rsidR="00127227">
        <w:t xml:space="preserve">of </w:t>
      </w:r>
      <w:r w:rsidRPr="002B1ABB">
        <w:t xml:space="preserve">the reference client has to reproduce the </w:t>
      </w:r>
      <w:r w:rsidR="00127227" w:rsidRPr="002B1ABB">
        <w:t>coded format</w:t>
      </w:r>
      <w:r w:rsidRPr="002B1ABB">
        <w:t xml:space="preserve"> used by the IVAS encoder of the UE.</w:t>
      </w:r>
      <w:r w:rsidR="00216739" w:rsidRPr="002B1ABB">
        <w:t xml:space="preserve"> </w:t>
      </w:r>
      <w:r w:rsidR="00B87F63" w:rsidRPr="002B1ABB">
        <w:t xml:space="preserve">These output signals (and metadata) could in </w:t>
      </w:r>
      <w:r w:rsidR="00127227" w:rsidRPr="002B1ABB">
        <w:t>general</w:t>
      </w:r>
      <w:r w:rsidR="00B87F63" w:rsidRPr="002B1ABB">
        <w:t xml:space="preserve"> be used for all kinds of analyses like e.g., level versus time, frequency response, loudness, etc. However, due to the large amount of possible IVAS coded-formats, multiple separate analysis methods would be required. In 3GPP TS 26.260, this is intentionally the case for certain test methods in sending direction (clause 5.6 of </w:t>
      </w:r>
      <w:sdt>
        <w:sdtPr>
          <w:id w:val="1217085736"/>
          <w:citation/>
        </w:sdtPr>
        <w:sdtContent>
          <w:r w:rsidR="00B87F63" w:rsidRPr="002B1ABB">
            <w:fldChar w:fldCharType="begin"/>
          </w:r>
          <w:r w:rsidR="00B87F63" w:rsidRPr="002B1ABB">
            <w:instrText xml:space="preserve"> CITATION 3GPPTS26260 \l 1031 </w:instrText>
          </w:r>
          <w:r w:rsidR="00B87F63" w:rsidRPr="002B1ABB">
            <w:fldChar w:fldCharType="separate"/>
          </w:r>
          <w:r w:rsidR="00635685" w:rsidRPr="002B1ABB">
            <w:t>[4]</w:t>
          </w:r>
          <w:r w:rsidR="00B87F63" w:rsidRPr="002B1ABB">
            <w:fldChar w:fldCharType="end"/>
          </w:r>
        </w:sdtContent>
      </w:sdt>
      <w:r w:rsidR="00B87F63" w:rsidRPr="002B1ABB">
        <w:t>), where it is beneficial to directly analyze the IVAS decoder output of the reference client.</w:t>
      </w:r>
    </w:p>
    <w:p w14:paraId="66A4C5EB" w14:textId="1DA6AD5B" w:rsidR="004E1A18" w:rsidRPr="002B1ABB" w:rsidRDefault="00B87F63" w:rsidP="009C111B">
      <w:r w:rsidRPr="002B1ABB">
        <w:t xml:space="preserve">On the other hand, other </w:t>
      </w:r>
      <w:r w:rsidR="00216739" w:rsidRPr="002B1ABB">
        <w:t>existing</w:t>
      </w:r>
      <w:r w:rsidR="009C111B" w:rsidRPr="002B1ABB">
        <w:t xml:space="preserve"> test</w:t>
      </w:r>
      <w:r w:rsidR="00216739" w:rsidRPr="002B1ABB">
        <w:t xml:space="preserve"> methods </w:t>
      </w:r>
      <w:r w:rsidR="009C111B" w:rsidRPr="002B1ABB">
        <w:t xml:space="preserve">in 3GPP TS 26.260 </w:t>
      </w:r>
      <w:r w:rsidR="00EE3047" w:rsidRPr="002B1ABB">
        <w:t xml:space="preserve">in sending direction </w:t>
      </w:r>
      <w:r w:rsidR="009C111B" w:rsidRPr="002B1ABB">
        <w:t>apply an additional mono rendering step</w:t>
      </w:r>
      <w:r w:rsidR="004E1A18" w:rsidRPr="002B1ABB">
        <w:t>, which has two big advantages</w:t>
      </w:r>
      <w:r w:rsidR="00CC7002" w:rsidRPr="002B1ABB">
        <w:t xml:space="preserve"> for the </w:t>
      </w:r>
      <w:r w:rsidR="003A3714" w:rsidRPr="002B1ABB">
        <w:t>following analysis</w:t>
      </w:r>
      <w:r w:rsidR="004E1A18" w:rsidRPr="002B1ABB">
        <w:t>:</w:t>
      </w:r>
    </w:p>
    <w:p w14:paraId="0A7AD727" w14:textId="0C614861" w:rsidR="004E1A18" w:rsidRPr="002B1ABB" w:rsidRDefault="004E1A18" w:rsidP="00CC7002">
      <w:pPr>
        <w:pStyle w:val="B1"/>
      </w:pPr>
      <w:r w:rsidRPr="002B1ABB">
        <w:t>1)</w:t>
      </w:r>
      <w:r w:rsidRPr="002B1ABB">
        <w:tab/>
        <w:t xml:space="preserve">Separate analyses for each </w:t>
      </w:r>
      <w:r w:rsidR="00127227" w:rsidRPr="002B1ABB">
        <w:t>coded format</w:t>
      </w:r>
      <w:r w:rsidRPr="002B1ABB">
        <w:t xml:space="preserve"> are avoided,</w:t>
      </w:r>
    </w:p>
    <w:p w14:paraId="0F831BC8" w14:textId="03BE228C" w:rsidR="00CC7002" w:rsidRPr="002B1ABB" w:rsidRDefault="004E1A18" w:rsidP="00CC7002">
      <w:pPr>
        <w:pStyle w:val="B1"/>
      </w:pPr>
      <w:r w:rsidRPr="002B1ABB">
        <w:t>2)</w:t>
      </w:r>
      <w:r w:rsidRPr="002B1ABB">
        <w:tab/>
      </w:r>
      <w:r w:rsidR="00AF41C1" w:rsidRPr="002B1ABB">
        <w:t>e</w:t>
      </w:r>
      <w:r w:rsidRPr="002B1ABB">
        <w:t xml:space="preserve">xisting common </w:t>
      </w:r>
      <w:r w:rsidR="009C111B" w:rsidRPr="002B1ABB">
        <w:t xml:space="preserve">analysis methods </w:t>
      </w:r>
      <w:r w:rsidRPr="002B1ABB">
        <w:t xml:space="preserve">can be applied and allow comparison to </w:t>
      </w:r>
      <w:r w:rsidR="00CC7002" w:rsidRPr="002B1ABB">
        <w:t>mono telephony (</w:t>
      </w:r>
      <w:r w:rsidR="003A3714" w:rsidRPr="002B1ABB">
        <w:t xml:space="preserve">works </w:t>
      </w:r>
      <w:r w:rsidR="00CC7002" w:rsidRPr="002B1ABB">
        <w:t>for basic parameters like delay or level/loudness rating).</w:t>
      </w:r>
    </w:p>
    <w:p w14:paraId="6FDD1E98" w14:textId="674FCC41" w:rsidR="00B16C9A" w:rsidRPr="002B1ABB" w:rsidRDefault="007C3F0B" w:rsidP="00B16C9A">
      <w:r w:rsidRPr="002B1ABB">
        <w:t xml:space="preserve">A common </w:t>
      </w:r>
      <w:r w:rsidR="00127227" w:rsidRPr="002B1ABB">
        <w:t>coded format</w:t>
      </w:r>
      <w:r w:rsidRPr="002B1ABB">
        <w:t xml:space="preserve"> for the analysis seems beneficial and should also be applied for immersive UEs.</w:t>
      </w:r>
    </w:p>
    <w:p w14:paraId="56EC6389" w14:textId="77777777" w:rsidR="00B16C9A" w:rsidRPr="002B1ABB" w:rsidRDefault="00C37604" w:rsidP="004E1A18">
      <w:r w:rsidRPr="002B1ABB">
        <w:lastRenderedPageBreak/>
        <w:t>Rendering to mono could also be useful for the analysis of echo signals, since any available/imaginable evaluation metric will always obtain better results for reducing residual echo components.</w:t>
      </w:r>
    </w:p>
    <w:p w14:paraId="6F7C0CFE" w14:textId="43DA682F" w:rsidR="00B16C9A" w:rsidRPr="002B1ABB" w:rsidRDefault="00B16C9A" w:rsidP="004E1A18">
      <w:r w:rsidRPr="002B1ABB">
        <w:t xml:space="preserve">For the assessment of double talk capabilities, a possible common </w:t>
      </w:r>
      <w:r w:rsidR="00127227" w:rsidRPr="002B1ABB">
        <w:t>coded format</w:t>
      </w:r>
      <w:r w:rsidRPr="002B1ABB">
        <w:t xml:space="preserve"> </w:t>
      </w:r>
      <w:r w:rsidR="00425005" w:rsidRPr="002B1ABB">
        <w:t>could be</w:t>
      </w:r>
      <w:r w:rsidR="00425005">
        <w:t xml:space="preserve"> also </w:t>
      </w:r>
      <w:r w:rsidR="00425005" w:rsidRPr="002B1ABB">
        <w:t>binaural or stereo</w:t>
      </w:r>
      <w:r w:rsidR="00425005">
        <w:t xml:space="preserve"> instead of mono</w:t>
      </w:r>
      <w:r w:rsidRPr="002B1ABB">
        <w:t xml:space="preserve"> (see next clause).</w:t>
      </w:r>
    </w:p>
    <w:p w14:paraId="588422CB" w14:textId="066CACCB" w:rsidR="009C111B" w:rsidRPr="002B1ABB" w:rsidRDefault="009C111B" w:rsidP="004E1A18">
      <w:pPr>
        <w:pStyle w:val="Heading2"/>
        <w:rPr>
          <w:lang w:val="en-US"/>
        </w:rPr>
      </w:pPr>
      <w:r w:rsidRPr="002B1ABB">
        <w:rPr>
          <w:lang w:val="en-US"/>
        </w:rPr>
        <w:t>Analysis methods</w:t>
      </w:r>
    </w:p>
    <w:p w14:paraId="554F5443" w14:textId="6E47BCC0" w:rsidR="00897A42" w:rsidRPr="002B1ABB" w:rsidRDefault="002E03E1" w:rsidP="002E03E1">
      <w:pPr>
        <w:pStyle w:val="Heading3"/>
        <w:rPr>
          <w:lang w:val="en-US"/>
        </w:rPr>
      </w:pPr>
      <w:r w:rsidRPr="002B1ABB">
        <w:rPr>
          <w:lang w:val="en-US"/>
        </w:rPr>
        <w:t>Echo cancellation</w:t>
      </w:r>
    </w:p>
    <w:p w14:paraId="79E90FC5" w14:textId="761F0104" w:rsidR="002E03E1" w:rsidRPr="002B1ABB" w:rsidRDefault="002A3987" w:rsidP="00960F36">
      <w:r w:rsidRPr="002B1ABB">
        <w:t>I</w:t>
      </w:r>
      <w:r w:rsidR="002E03E1" w:rsidRPr="002B1ABB">
        <w:t>n 3GPP TS 26.131/132</w:t>
      </w:r>
      <w:r w:rsidRPr="002B1ABB">
        <w:t>, the echo loss</w:t>
      </w:r>
      <w:r w:rsidR="002E03E1" w:rsidRPr="002B1ABB">
        <w:t xml:space="preserve"> </w:t>
      </w:r>
      <w:r w:rsidRPr="002B1ABB">
        <w:t xml:space="preserve">according to </w:t>
      </w:r>
      <w:r w:rsidR="002E03E1" w:rsidRPr="002B1ABB">
        <w:t>Recommendation G.122 </w:t>
      </w:r>
      <w:sdt>
        <w:sdtPr>
          <w:id w:val="172997652"/>
          <w:citation/>
        </w:sdtPr>
        <w:sdtContent>
          <w:r w:rsidR="002E03E1" w:rsidRPr="002B1ABB">
            <w:fldChar w:fldCharType="begin"/>
          </w:r>
          <w:r w:rsidR="002E03E1" w:rsidRPr="002B1ABB">
            <w:instrText xml:space="preserve"> CITATION RecommendationITUTG122_03_1993 \l 1031 </w:instrText>
          </w:r>
          <w:r w:rsidR="002E03E1" w:rsidRPr="002B1ABB">
            <w:fldChar w:fldCharType="separate"/>
          </w:r>
          <w:r w:rsidR="00635685" w:rsidRPr="002B1ABB">
            <w:t>[8]</w:t>
          </w:r>
          <w:r w:rsidR="002E03E1" w:rsidRPr="002B1ABB">
            <w:fldChar w:fldCharType="end"/>
          </w:r>
        </w:sdtContent>
      </w:sdt>
      <w:r w:rsidRPr="002B1ABB">
        <w:t xml:space="preserve"> is calculated</w:t>
      </w:r>
      <w:r w:rsidR="009048D0" w:rsidRPr="002B1ABB">
        <w:t>, which performs a simple weighted sum across the 1/3</w:t>
      </w:r>
      <w:r w:rsidR="009048D0" w:rsidRPr="002B1ABB">
        <w:rPr>
          <w:vertAlign w:val="superscript"/>
        </w:rPr>
        <w:t>rd</w:t>
      </w:r>
      <w:r w:rsidR="009048D0" w:rsidRPr="002B1ABB">
        <w:t xml:space="preserve"> octave bands ratio between the signal inserted at POI into receiving direction and the signal captured at POI in sending direction.</w:t>
      </w:r>
      <w:r w:rsidRPr="002B1ABB">
        <w:t xml:space="preserve"> The aggregated "terminal coupling loss" (TCL) is evaluated in dB and used in performance requirements.</w:t>
      </w:r>
    </w:p>
    <w:p w14:paraId="4AFAD00E" w14:textId="12106E94" w:rsidR="009048D0" w:rsidRPr="002B1ABB" w:rsidRDefault="009048D0" w:rsidP="00960F36">
      <w:r w:rsidRPr="002B1ABB">
        <w:t xml:space="preserve">For a possible adaptation in TS 26.260, the rendered </w:t>
      </w:r>
      <w:r w:rsidR="002A3987" w:rsidRPr="002B1ABB">
        <w:t xml:space="preserve">mono </w:t>
      </w:r>
      <w:r w:rsidRPr="002B1ABB">
        <w:t xml:space="preserve">signal </w:t>
      </w:r>
      <w:r w:rsidR="002A3987" w:rsidRPr="002B1ABB">
        <w:t xml:space="preserve">as described in the previous clause </w:t>
      </w:r>
      <w:r w:rsidR="002A3987" w:rsidRPr="002B1ABB">
        <w:fldChar w:fldCharType="begin"/>
      </w:r>
      <w:r w:rsidR="002A3987" w:rsidRPr="002B1ABB">
        <w:instrText xml:space="preserve"> REF _Ref181969826 \r \h </w:instrText>
      </w:r>
      <w:r w:rsidR="002A3987" w:rsidRPr="002B1ABB">
        <w:fldChar w:fldCharType="separate"/>
      </w:r>
      <w:r w:rsidR="00635685" w:rsidRPr="002B1ABB">
        <w:t>3.3</w:t>
      </w:r>
      <w:r w:rsidR="002A3987" w:rsidRPr="002B1ABB">
        <w:fldChar w:fldCharType="end"/>
      </w:r>
      <w:r w:rsidR="00E45B03" w:rsidRPr="002B1ABB">
        <w:t xml:space="preserve"> could be used. Note that also the signal in receiving direction is used as a reference and also requires an additional mono rendering step.</w:t>
      </w:r>
    </w:p>
    <w:p w14:paraId="53A053EB" w14:textId="25B45185" w:rsidR="002E03E1" w:rsidRPr="002B1ABB" w:rsidRDefault="00F925A6" w:rsidP="00960F36">
      <w:r w:rsidRPr="002B1ABB">
        <w:t>Besides</w:t>
      </w:r>
      <w:r w:rsidR="008B2F7E" w:rsidRPr="002B1ABB">
        <w:t xml:space="preserve"> </w:t>
      </w:r>
      <w:r w:rsidRPr="002B1ABB">
        <w:t>these</w:t>
      </w:r>
      <w:r w:rsidR="008B2F7E" w:rsidRPr="002B1ABB">
        <w:t xml:space="preserve"> basic measurements, other evaluation metrics could be considered:</w:t>
      </w:r>
    </w:p>
    <w:p w14:paraId="1C25B13D" w14:textId="0110F24B" w:rsidR="008B2F7E" w:rsidRPr="002B1ABB" w:rsidRDefault="008B2F7E" w:rsidP="00056BCD">
      <w:pPr>
        <w:pStyle w:val="B1"/>
      </w:pPr>
      <w:r w:rsidRPr="002B1ABB">
        <w:t>-</w:t>
      </w:r>
      <w:r w:rsidRPr="002B1ABB">
        <w:tab/>
        <w:t xml:space="preserve">In related test specifications </w:t>
      </w:r>
      <w:r w:rsidR="00DB17D0" w:rsidRPr="002B1ABB">
        <w:t xml:space="preserve">for speech terminals, </w:t>
      </w:r>
      <w:r w:rsidRPr="002B1ABB">
        <w:t>like e.g., ETSI ES 202 740 </w:t>
      </w:r>
      <w:sdt>
        <w:sdtPr>
          <w:id w:val="-413170647"/>
          <w:citation/>
        </w:sdtPr>
        <w:sdtContent>
          <w:r w:rsidRPr="002B1ABB">
            <w:fldChar w:fldCharType="begin"/>
          </w:r>
          <w:r w:rsidRPr="002B1ABB">
            <w:instrText xml:space="preserve"> CITATION ETSIES202740v182 \l 1031 </w:instrText>
          </w:r>
          <w:r w:rsidRPr="002B1ABB">
            <w:fldChar w:fldCharType="separate"/>
          </w:r>
          <w:r w:rsidR="00635685" w:rsidRPr="002B1ABB">
            <w:t>[9]</w:t>
          </w:r>
          <w:r w:rsidRPr="002B1ABB">
            <w:fldChar w:fldCharType="end"/>
          </w:r>
        </w:sdtContent>
      </w:sdt>
      <w:r w:rsidRPr="002B1ABB">
        <w:t xml:space="preserve">, </w:t>
      </w:r>
      <w:r w:rsidR="00056BCD" w:rsidRPr="002B1ABB">
        <w:t xml:space="preserve">an additional analysis performed on </w:t>
      </w:r>
      <w:r w:rsidRPr="002B1ABB">
        <w:t xml:space="preserve">the </w:t>
      </w:r>
      <w:r w:rsidR="00056BCD" w:rsidRPr="002B1ABB">
        <w:t>same recording as for TCL. I</w:t>
      </w:r>
      <w:r w:rsidRPr="002B1ABB">
        <w:t xml:space="preserve">n order to consider </w:t>
      </w:r>
      <w:r w:rsidR="00056BCD" w:rsidRPr="002B1ABB">
        <w:t xml:space="preserve">not only average echo level versus frequency but also </w:t>
      </w:r>
      <w:r w:rsidRPr="002B1ABB">
        <w:t>short-time echo components</w:t>
      </w:r>
      <w:r w:rsidR="00056BCD" w:rsidRPr="002B1ABB">
        <w:t>, a level-vs-time analysis is used.</w:t>
      </w:r>
    </w:p>
    <w:p w14:paraId="7B603125" w14:textId="5BE62385" w:rsidR="00056BCD" w:rsidRPr="002B1ABB" w:rsidRDefault="00056BCD" w:rsidP="00056BCD">
      <w:pPr>
        <w:pStyle w:val="B1"/>
      </w:pPr>
      <w:r w:rsidRPr="002B1ABB">
        <w:t>-</w:t>
      </w:r>
      <w:r w:rsidRPr="002B1ABB">
        <w:tab/>
        <w:t xml:space="preserve">A more advanced method for evaluating residual </w:t>
      </w:r>
      <w:r w:rsidR="00127227" w:rsidRPr="002B1ABB">
        <w:t>echoes</w:t>
      </w:r>
      <w:r w:rsidRPr="002B1ABB">
        <w:t xml:space="preserve"> is specified in ETSI TS 103 802 </w:t>
      </w:r>
      <w:sdt>
        <w:sdtPr>
          <w:id w:val="758104673"/>
          <w:citation/>
        </w:sdtPr>
        <w:sdtContent>
          <w:r w:rsidRPr="002B1ABB">
            <w:fldChar w:fldCharType="begin"/>
          </w:r>
          <w:r w:rsidRPr="002B1ABB">
            <w:instrText xml:space="preserve"> CITATION ETSITS103802v111 \l 1031 </w:instrText>
          </w:r>
          <w:r w:rsidRPr="002B1ABB">
            <w:fldChar w:fldCharType="separate"/>
          </w:r>
          <w:r w:rsidR="00635685" w:rsidRPr="002B1ABB">
            <w:t>[10]</w:t>
          </w:r>
          <w:r w:rsidRPr="002B1ABB">
            <w:fldChar w:fldCharType="end"/>
          </w:r>
        </w:sdtContent>
      </w:sdt>
      <w:r w:rsidRPr="002B1ABB">
        <w:t xml:space="preserve">. This prediction model provides an estimate in terms of MOS according to a specified listening test design. It performs a more "holistic" analysis </w:t>
      </w:r>
      <w:r w:rsidR="00366388" w:rsidRPr="002B1ABB">
        <w:t xml:space="preserve">of the (simulated) end-to-end conversation as illustrated in </w:t>
      </w:r>
      <w:r w:rsidRPr="002B1ABB">
        <w:fldChar w:fldCharType="begin"/>
      </w:r>
      <w:r w:rsidRPr="002B1ABB">
        <w:instrText xml:space="preserve"> REF _Ref181811059 \h </w:instrText>
      </w:r>
      <w:r w:rsidRPr="002B1ABB">
        <w:fldChar w:fldCharType="separate"/>
      </w:r>
      <w:r w:rsidR="00635685" w:rsidRPr="002B1ABB">
        <w:t>Figure 1</w:t>
      </w:r>
      <w:r w:rsidRPr="002B1ABB">
        <w:fldChar w:fldCharType="end"/>
      </w:r>
      <w:r w:rsidR="00366388" w:rsidRPr="002B1ABB">
        <w:t>, by e.g., considering the self-masking of the far-end talker's own voice.</w:t>
      </w:r>
    </w:p>
    <w:p w14:paraId="4222929F" w14:textId="1DCFBAC7" w:rsidR="002E03E1" w:rsidRPr="002B1ABB" w:rsidRDefault="002E03E1" w:rsidP="002E03E1">
      <w:pPr>
        <w:pStyle w:val="Heading3"/>
        <w:rPr>
          <w:lang w:val="en-US"/>
        </w:rPr>
      </w:pPr>
      <w:r w:rsidRPr="002B1ABB">
        <w:rPr>
          <w:lang w:val="en-US"/>
        </w:rPr>
        <w:t>Double talk capabilities</w:t>
      </w:r>
    </w:p>
    <w:p w14:paraId="4A4CDE08" w14:textId="1CC23B86" w:rsidR="002E03E1" w:rsidRPr="002B1ABB" w:rsidRDefault="008B2F7E" w:rsidP="00960F36">
      <w:r w:rsidRPr="002B1ABB">
        <w:t>In 3GPP TS 26.131/132, the double talk capabilities are evaluated with a metric that is specified in Annex B of 3GPP TS 26.132 </w:t>
      </w:r>
      <w:sdt>
        <w:sdtPr>
          <w:id w:val="-857499708"/>
          <w:citation/>
        </w:sdtPr>
        <w:sdtContent>
          <w:r w:rsidRPr="002B1ABB">
            <w:fldChar w:fldCharType="begin"/>
          </w:r>
          <w:r w:rsidRPr="002B1ABB">
            <w:instrText xml:space="preserve"> CITATION 3GPPTS26132v180 \l 1031 </w:instrText>
          </w:r>
          <w:r w:rsidRPr="002B1ABB">
            <w:fldChar w:fldCharType="separate"/>
          </w:r>
          <w:r w:rsidR="00635685" w:rsidRPr="002B1ABB">
            <w:t>[2]</w:t>
          </w:r>
          <w:r w:rsidRPr="002B1ABB">
            <w:fldChar w:fldCharType="end"/>
          </w:r>
        </w:sdtContent>
      </w:sdt>
      <w:r w:rsidRPr="002B1ABB">
        <w:t>. The measurement is conducted in two separate runs (with and without active receiving direction, near-end signal is always active)</w:t>
      </w:r>
      <w:r w:rsidR="00366388" w:rsidRPr="002B1ABB">
        <w:t xml:space="preserve">, for which the corresponding </w:t>
      </w:r>
      <w:r w:rsidRPr="002B1ABB">
        <w:t xml:space="preserve">level-vs-time </w:t>
      </w:r>
      <w:r w:rsidR="00366388" w:rsidRPr="002B1ABB">
        <w:t xml:space="preserve">representations are calculated. From the level difference versus time, a kind of 2D-histogram is calculated, </w:t>
      </w:r>
      <w:r w:rsidR="00E360B3" w:rsidRPr="002B1ABB">
        <w:t xml:space="preserve">as shown in </w:t>
      </w:r>
      <w:r w:rsidR="00E360B3" w:rsidRPr="002B1ABB">
        <w:fldChar w:fldCharType="begin"/>
      </w:r>
      <w:r w:rsidR="00E360B3" w:rsidRPr="002B1ABB">
        <w:instrText xml:space="preserve"> REF _Ref181975986 \h </w:instrText>
      </w:r>
      <w:r w:rsidR="00E360B3" w:rsidRPr="002B1ABB">
        <w:fldChar w:fldCharType="separate"/>
      </w:r>
      <w:r w:rsidR="00635685" w:rsidRPr="002B1ABB">
        <w:t>Figure 4</w:t>
      </w:r>
      <w:r w:rsidR="00E360B3" w:rsidRPr="002B1ABB">
        <w:fldChar w:fldCharType="end"/>
      </w:r>
      <w:r w:rsidR="00E360B3" w:rsidRPr="002B1ABB">
        <w:t>. It</w:t>
      </w:r>
      <w:r w:rsidR="00366388" w:rsidRPr="002B1ABB">
        <w:t xml:space="preserve"> provides information about the degree and durations of identified level </w:t>
      </w:r>
      <w:r w:rsidR="00E360B3" w:rsidRPr="002B1ABB">
        <w:t xml:space="preserve">differences by means of discrete </w:t>
      </w:r>
      <w:r w:rsidR="00127227" w:rsidRPr="002B1ABB">
        <w:t>categories</w:t>
      </w:r>
      <w:r w:rsidR="00E360B3" w:rsidRPr="002B1ABB">
        <w:t xml:space="preserve"> shown in </w:t>
      </w:r>
      <w:r w:rsidR="00E360B3" w:rsidRPr="002B1ABB">
        <w:fldChar w:fldCharType="begin"/>
      </w:r>
      <w:r w:rsidR="00E360B3" w:rsidRPr="002B1ABB">
        <w:instrText xml:space="preserve"> REF _Ref181976199 \h </w:instrText>
      </w:r>
      <w:r w:rsidR="00E360B3" w:rsidRPr="002B1ABB">
        <w:fldChar w:fldCharType="separate"/>
      </w:r>
      <w:r w:rsidR="00635685" w:rsidRPr="002B1ABB">
        <w:t>Table 2</w:t>
      </w:r>
      <w:r w:rsidR="00E360B3" w:rsidRPr="002B1ABB">
        <w:fldChar w:fldCharType="end"/>
      </w:r>
      <w:r w:rsidR="00E360B3" w:rsidRPr="002B1ABB">
        <w:t>.</w:t>
      </w:r>
    </w:p>
    <w:p w14:paraId="2BAED92A" w14:textId="77777777" w:rsidR="00E360B3" w:rsidRPr="002B1ABB" w:rsidRDefault="00E360B3" w:rsidP="00E360B3">
      <w:pPr>
        <w:pStyle w:val="TH"/>
      </w:pPr>
      <w:r w:rsidRPr="002B1ABB">
        <w:object w:dxaOrig="7185" w:dyaOrig="5050" w14:anchorId="63B9C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5pt;height:252.55pt" o:ole="" filled="t">
            <v:imagedata r:id="rId14" o:title=""/>
          </v:shape>
          <o:OLEObject Type="Embed" ProgID="Word.Document.8" ShapeID="_x0000_i1025" DrawAspect="Content" ObjectID="_1792933898" r:id="rId15">
            <o:FieldCodes>\s</o:FieldCodes>
          </o:OLEObject>
        </w:object>
      </w:r>
    </w:p>
    <w:p w14:paraId="13F2D79B" w14:textId="5C42E6D3" w:rsidR="00E360B3" w:rsidRPr="002B1ABB" w:rsidRDefault="00E360B3" w:rsidP="00E360B3">
      <w:pPr>
        <w:pStyle w:val="TF"/>
      </w:pPr>
      <w:bookmarkStart w:id="6" w:name="_Ref181975986"/>
      <w:r w:rsidRPr="002B1ABB">
        <w:t xml:space="preserve">Figure </w:t>
      </w:r>
      <w:r w:rsidR="00635685" w:rsidRPr="002B1ABB">
        <w:fldChar w:fldCharType="begin"/>
      </w:r>
      <w:r w:rsidR="00635685" w:rsidRPr="002B1ABB">
        <w:instrText xml:space="preserve"> SEQ Figure \* ARABIC </w:instrText>
      </w:r>
      <w:r w:rsidR="00635685" w:rsidRPr="002B1ABB">
        <w:fldChar w:fldCharType="separate"/>
      </w:r>
      <w:r w:rsidR="00635685" w:rsidRPr="002B1ABB">
        <w:t>4</w:t>
      </w:r>
      <w:r w:rsidR="00635685" w:rsidRPr="002B1ABB">
        <w:fldChar w:fldCharType="end"/>
      </w:r>
      <w:bookmarkEnd w:id="6"/>
      <w:r w:rsidRPr="002B1ABB">
        <w:t>: Classification of level differences versus durations (from 3GPP TS 26.132)</w:t>
      </w:r>
    </w:p>
    <w:p w14:paraId="2A4FBBB9" w14:textId="77777777" w:rsidR="00E360B3" w:rsidRPr="002B1ABB" w:rsidRDefault="00E360B3" w:rsidP="00960F36"/>
    <w:p w14:paraId="5C67AA9A" w14:textId="3FE495C8" w:rsidR="00E360B3" w:rsidRPr="002B1ABB" w:rsidRDefault="00E360B3" w:rsidP="00E360B3">
      <w:pPr>
        <w:pStyle w:val="TH"/>
      </w:pPr>
      <w:bookmarkStart w:id="7" w:name="_Ref181976199"/>
      <w:r w:rsidRPr="002B1ABB">
        <w:t xml:space="preserve">Table </w:t>
      </w:r>
      <w:r w:rsidR="00635685" w:rsidRPr="002B1ABB">
        <w:fldChar w:fldCharType="begin"/>
      </w:r>
      <w:r w:rsidR="00635685" w:rsidRPr="002B1ABB">
        <w:instrText xml:space="preserve"> SEQ Table \* ARABIC </w:instrText>
      </w:r>
      <w:r w:rsidR="00635685" w:rsidRPr="002B1ABB">
        <w:fldChar w:fldCharType="separate"/>
      </w:r>
      <w:r w:rsidR="00635685" w:rsidRPr="002B1ABB">
        <w:t>2</w:t>
      </w:r>
      <w:r w:rsidR="00635685" w:rsidRPr="002B1ABB">
        <w:fldChar w:fldCharType="end"/>
      </w:r>
      <w:bookmarkEnd w:id="7"/>
      <w:r w:rsidRPr="002B1ABB">
        <w:t>: Categories for echo canceller performance classification</w:t>
      </w:r>
    </w:p>
    <w:tbl>
      <w:tblPr>
        <w:tblW w:w="8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7"/>
        <w:gridCol w:w="1936"/>
        <w:gridCol w:w="1771"/>
        <w:gridCol w:w="3478"/>
      </w:tblGrid>
      <w:tr w:rsidR="00E360B3" w:rsidRPr="002B1ABB" w14:paraId="6314D570" w14:textId="77777777" w:rsidTr="00E360B3">
        <w:trPr>
          <w:trHeight w:val="254"/>
          <w:jc w:val="center"/>
        </w:trPr>
        <w:tc>
          <w:tcPr>
            <w:tcW w:w="937" w:type="dxa"/>
            <w:vAlign w:val="center"/>
          </w:tcPr>
          <w:p w14:paraId="1008B123" w14:textId="77777777" w:rsidR="00E360B3" w:rsidRPr="002B1ABB" w:rsidRDefault="00E360B3" w:rsidP="00E360B3">
            <w:pPr>
              <w:pStyle w:val="TAH"/>
            </w:pPr>
            <w:r w:rsidRPr="002B1ABB">
              <w:t>Category</w:t>
            </w:r>
          </w:p>
        </w:tc>
        <w:tc>
          <w:tcPr>
            <w:tcW w:w="1936" w:type="dxa"/>
            <w:vAlign w:val="center"/>
          </w:tcPr>
          <w:p w14:paraId="3880415D" w14:textId="77777777" w:rsidR="00E360B3" w:rsidRPr="002B1ABB" w:rsidRDefault="00E360B3" w:rsidP="00E360B3">
            <w:pPr>
              <w:pStyle w:val="TAH"/>
            </w:pPr>
            <w:r w:rsidRPr="002B1ABB">
              <w:t>Level difference (</w:t>
            </w:r>
            <w:r w:rsidRPr="002B1ABB">
              <w:rPr>
                <w:rFonts w:cs="Arial"/>
              </w:rPr>
              <w:t>ΔL)</w:t>
            </w:r>
          </w:p>
        </w:tc>
        <w:tc>
          <w:tcPr>
            <w:tcW w:w="1771" w:type="dxa"/>
            <w:vAlign w:val="center"/>
          </w:tcPr>
          <w:p w14:paraId="2B5868B9" w14:textId="77777777" w:rsidR="00E360B3" w:rsidRPr="002B1ABB" w:rsidRDefault="00E360B3" w:rsidP="00E360B3">
            <w:pPr>
              <w:pStyle w:val="TAH"/>
            </w:pPr>
            <w:r w:rsidRPr="002B1ABB">
              <w:t>Duration (D)</w:t>
            </w:r>
          </w:p>
        </w:tc>
        <w:tc>
          <w:tcPr>
            <w:tcW w:w="3478" w:type="dxa"/>
            <w:vAlign w:val="center"/>
          </w:tcPr>
          <w:p w14:paraId="79B6562C" w14:textId="77777777" w:rsidR="00E360B3" w:rsidRPr="002B1ABB" w:rsidRDefault="00E360B3" w:rsidP="00E360B3">
            <w:pPr>
              <w:pStyle w:val="TAH"/>
            </w:pPr>
            <w:r w:rsidRPr="002B1ABB">
              <w:t>Description</w:t>
            </w:r>
          </w:p>
        </w:tc>
      </w:tr>
      <w:tr w:rsidR="00E360B3" w:rsidRPr="002B1ABB" w14:paraId="5C36999E" w14:textId="77777777" w:rsidTr="00E360B3">
        <w:trPr>
          <w:trHeight w:val="254"/>
          <w:jc w:val="center"/>
        </w:trPr>
        <w:tc>
          <w:tcPr>
            <w:tcW w:w="937" w:type="dxa"/>
            <w:vAlign w:val="center"/>
          </w:tcPr>
          <w:p w14:paraId="314D027B" w14:textId="77777777" w:rsidR="00E360B3" w:rsidRPr="002B1ABB" w:rsidRDefault="00E360B3" w:rsidP="00E360B3">
            <w:pPr>
              <w:pStyle w:val="TAH"/>
            </w:pPr>
            <w:r w:rsidRPr="002B1ABB">
              <w:t>A1</w:t>
            </w:r>
          </w:p>
        </w:tc>
        <w:tc>
          <w:tcPr>
            <w:tcW w:w="1936" w:type="dxa"/>
            <w:vAlign w:val="center"/>
          </w:tcPr>
          <w:p w14:paraId="7264E586" w14:textId="77777777" w:rsidR="00E360B3" w:rsidRPr="002B1ABB" w:rsidRDefault="00E360B3" w:rsidP="00E360B3">
            <w:pPr>
              <w:pStyle w:val="TAC"/>
            </w:pPr>
            <w:r w:rsidRPr="002B1ABB">
              <w:t>-4 dB ≤ ΔL &lt; 4 dB</w:t>
            </w:r>
          </w:p>
        </w:tc>
        <w:tc>
          <w:tcPr>
            <w:tcW w:w="1771" w:type="dxa"/>
            <w:vAlign w:val="center"/>
          </w:tcPr>
          <w:p w14:paraId="23C63267" w14:textId="77777777" w:rsidR="00E360B3" w:rsidRPr="002B1ABB" w:rsidRDefault="00E360B3" w:rsidP="00E360B3">
            <w:pPr>
              <w:pStyle w:val="TAC"/>
            </w:pPr>
          </w:p>
        </w:tc>
        <w:tc>
          <w:tcPr>
            <w:tcW w:w="3478" w:type="dxa"/>
            <w:vAlign w:val="center"/>
          </w:tcPr>
          <w:p w14:paraId="0588627A" w14:textId="77777777" w:rsidR="00E360B3" w:rsidRPr="002B1ABB" w:rsidRDefault="00E360B3" w:rsidP="00E360B3">
            <w:pPr>
              <w:pStyle w:val="TAC"/>
            </w:pPr>
            <w:r w:rsidRPr="002B1ABB">
              <w:t>Full-duplex and full transparency</w:t>
            </w:r>
          </w:p>
        </w:tc>
      </w:tr>
      <w:tr w:rsidR="00E360B3" w:rsidRPr="002B1ABB" w14:paraId="5AEDC73E" w14:textId="77777777" w:rsidTr="00E360B3">
        <w:trPr>
          <w:trHeight w:val="239"/>
          <w:jc w:val="center"/>
        </w:trPr>
        <w:tc>
          <w:tcPr>
            <w:tcW w:w="937" w:type="dxa"/>
            <w:vAlign w:val="center"/>
          </w:tcPr>
          <w:p w14:paraId="35B01E30" w14:textId="77777777" w:rsidR="00E360B3" w:rsidRPr="002B1ABB" w:rsidRDefault="00E360B3" w:rsidP="00E360B3">
            <w:pPr>
              <w:pStyle w:val="TAH"/>
            </w:pPr>
            <w:r w:rsidRPr="002B1ABB">
              <w:t>A2</w:t>
            </w:r>
          </w:p>
        </w:tc>
        <w:tc>
          <w:tcPr>
            <w:tcW w:w="1936" w:type="dxa"/>
            <w:vAlign w:val="center"/>
          </w:tcPr>
          <w:p w14:paraId="4082DE78" w14:textId="77777777" w:rsidR="00E360B3" w:rsidRPr="002B1ABB" w:rsidRDefault="00E360B3" w:rsidP="00E360B3">
            <w:pPr>
              <w:pStyle w:val="TAC"/>
            </w:pPr>
            <w:r w:rsidRPr="002B1ABB">
              <w:t>-15 dB ≤ ΔL &lt; -4 dB</w:t>
            </w:r>
          </w:p>
        </w:tc>
        <w:tc>
          <w:tcPr>
            <w:tcW w:w="1771" w:type="dxa"/>
            <w:vAlign w:val="center"/>
          </w:tcPr>
          <w:p w14:paraId="779D82EC" w14:textId="77777777" w:rsidR="00E360B3" w:rsidRPr="002B1ABB" w:rsidRDefault="00E360B3" w:rsidP="00E360B3">
            <w:pPr>
              <w:pStyle w:val="TAC"/>
            </w:pPr>
          </w:p>
        </w:tc>
        <w:tc>
          <w:tcPr>
            <w:tcW w:w="3478" w:type="dxa"/>
            <w:vAlign w:val="center"/>
          </w:tcPr>
          <w:p w14:paraId="70B49610" w14:textId="77777777" w:rsidR="00E360B3" w:rsidRPr="002B1ABB" w:rsidRDefault="00E360B3" w:rsidP="00E360B3">
            <w:pPr>
              <w:pStyle w:val="TAC"/>
            </w:pPr>
            <w:r w:rsidRPr="002B1ABB">
              <w:t>Full-duplex with level loss in Tx</w:t>
            </w:r>
          </w:p>
        </w:tc>
      </w:tr>
      <w:tr w:rsidR="00E360B3" w:rsidRPr="002B1ABB" w14:paraId="078C4BCA" w14:textId="77777777" w:rsidTr="00E360B3">
        <w:trPr>
          <w:trHeight w:val="254"/>
          <w:jc w:val="center"/>
        </w:trPr>
        <w:tc>
          <w:tcPr>
            <w:tcW w:w="937" w:type="dxa"/>
            <w:vAlign w:val="center"/>
          </w:tcPr>
          <w:p w14:paraId="6F0170DC" w14:textId="77777777" w:rsidR="00E360B3" w:rsidRPr="002B1ABB" w:rsidRDefault="00E360B3" w:rsidP="00E360B3">
            <w:pPr>
              <w:pStyle w:val="TAH"/>
            </w:pPr>
            <w:r w:rsidRPr="002B1ABB">
              <w:t>B</w:t>
            </w:r>
          </w:p>
        </w:tc>
        <w:tc>
          <w:tcPr>
            <w:tcW w:w="1936" w:type="dxa"/>
            <w:vAlign w:val="center"/>
          </w:tcPr>
          <w:p w14:paraId="255391DF" w14:textId="77777777" w:rsidR="00E360B3" w:rsidRPr="002B1ABB" w:rsidRDefault="00E360B3" w:rsidP="00E360B3">
            <w:pPr>
              <w:pStyle w:val="TAC"/>
            </w:pPr>
            <w:r w:rsidRPr="002B1ABB">
              <w:t>ΔL &lt; -15 dB</w:t>
            </w:r>
          </w:p>
        </w:tc>
        <w:tc>
          <w:tcPr>
            <w:tcW w:w="1771" w:type="dxa"/>
            <w:vAlign w:val="center"/>
          </w:tcPr>
          <w:p w14:paraId="120FEBDC" w14:textId="77777777" w:rsidR="00E360B3" w:rsidRPr="002B1ABB" w:rsidRDefault="00E360B3" w:rsidP="00E360B3">
            <w:pPr>
              <w:pStyle w:val="TAC"/>
            </w:pPr>
            <w:r w:rsidRPr="002B1ABB">
              <w:t>D &lt; 25 ms</w:t>
            </w:r>
          </w:p>
        </w:tc>
        <w:tc>
          <w:tcPr>
            <w:tcW w:w="3478" w:type="dxa"/>
            <w:vAlign w:val="center"/>
          </w:tcPr>
          <w:p w14:paraId="07D81438" w14:textId="77777777" w:rsidR="00E360B3" w:rsidRPr="002B1ABB" w:rsidRDefault="00E360B3" w:rsidP="00E360B3">
            <w:pPr>
              <w:pStyle w:val="TAC"/>
            </w:pPr>
            <w:r w:rsidRPr="002B1ABB">
              <w:t>Very short clipping</w:t>
            </w:r>
          </w:p>
        </w:tc>
      </w:tr>
      <w:tr w:rsidR="00E360B3" w:rsidRPr="002B1ABB" w14:paraId="22FB4071" w14:textId="77777777" w:rsidTr="00E360B3">
        <w:trPr>
          <w:trHeight w:val="254"/>
          <w:jc w:val="center"/>
        </w:trPr>
        <w:tc>
          <w:tcPr>
            <w:tcW w:w="937" w:type="dxa"/>
            <w:vAlign w:val="center"/>
          </w:tcPr>
          <w:p w14:paraId="2C4434A3" w14:textId="77777777" w:rsidR="00E360B3" w:rsidRPr="002B1ABB" w:rsidRDefault="00E360B3" w:rsidP="00E360B3">
            <w:pPr>
              <w:pStyle w:val="TAH"/>
            </w:pPr>
            <w:r w:rsidRPr="002B1ABB">
              <w:t>C</w:t>
            </w:r>
          </w:p>
        </w:tc>
        <w:tc>
          <w:tcPr>
            <w:tcW w:w="1936" w:type="dxa"/>
            <w:vAlign w:val="center"/>
          </w:tcPr>
          <w:p w14:paraId="4FA42A27" w14:textId="77777777" w:rsidR="00E360B3" w:rsidRPr="002B1ABB" w:rsidRDefault="00E360B3" w:rsidP="00E360B3">
            <w:pPr>
              <w:pStyle w:val="TAC"/>
            </w:pPr>
            <w:r w:rsidRPr="002B1ABB">
              <w:t>ΔL &lt; -15 dB</w:t>
            </w:r>
          </w:p>
        </w:tc>
        <w:tc>
          <w:tcPr>
            <w:tcW w:w="1771" w:type="dxa"/>
            <w:vAlign w:val="center"/>
          </w:tcPr>
          <w:p w14:paraId="67F20B4F" w14:textId="77777777" w:rsidR="00E360B3" w:rsidRPr="002B1ABB" w:rsidRDefault="00E360B3" w:rsidP="00E360B3">
            <w:pPr>
              <w:pStyle w:val="TAC"/>
            </w:pPr>
            <w:r w:rsidRPr="002B1ABB">
              <w:t>25 ms ≤ D &lt; 150 ms</w:t>
            </w:r>
          </w:p>
        </w:tc>
        <w:tc>
          <w:tcPr>
            <w:tcW w:w="3478" w:type="dxa"/>
            <w:vAlign w:val="center"/>
          </w:tcPr>
          <w:p w14:paraId="4BA8BA2D" w14:textId="77777777" w:rsidR="00E360B3" w:rsidRPr="002B1ABB" w:rsidRDefault="00E360B3" w:rsidP="00E360B3">
            <w:pPr>
              <w:pStyle w:val="TAC"/>
            </w:pPr>
            <w:r w:rsidRPr="002B1ABB">
              <w:t>Short clipping resulting in loss of syllables</w:t>
            </w:r>
          </w:p>
        </w:tc>
      </w:tr>
      <w:tr w:rsidR="00E360B3" w:rsidRPr="002B1ABB" w14:paraId="0E20E2A9" w14:textId="77777777" w:rsidTr="00E360B3">
        <w:trPr>
          <w:trHeight w:val="239"/>
          <w:jc w:val="center"/>
        </w:trPr>
        <w:tc>
          <w:tcPr>
            <w:tcW w:w="937" w:type="dxa"/>
            <w:vAlign w:val="center"/>
          </w:tcPr>
          <w:p w14:paraId="1BE3FEB4" w14:textId="77777777" w:rsidR="00E360B3" w:rsidRPr="002B1ABB" w:rsidRDefault="00E360B3" w:rsidP="00E360B3">
            <w:pPr>
              <w:pStyle w:val="TAH"/>
            </w:pPr>
            <w:r w:rsidRPr="002B1ABB">
              <w:t>D</w:t>
            </w:r>
          </w:p>
        </w:tc>
        <w:tc>
          <w:tcPr>
            <w:tcW w:w="1936" w:type="dxa"/>
            <w:vAlign w:val="center"/>
          </w:tcPr>
          <w:p w14:paraId="14AEF617" w14:textId="77777777" w:rsidR="00E360B3" w:rsidRPr="002B1ABB" w:rsidRDefault="00E360B3" w:rsidP="00E360B3">
            <w:pPr>
              <w:pStyle w:val="TAC"/>
            </w:pPr>
            <w:r w:rsidRPr="002B1ABB">
              <w:t>ΔL &lt; -15 dB</w:t>
            </w:r>
          </w:p>
        </w:tc>
        <w:tc>
          <w:tcPr>
            <w:tcW w:w="1771" w:type="dxa"/>
            <w:vAlign w:val="center"/>
          </w:tcPr>
          <w:p w14:paraId="17239AC3" w14:textId="77777777" w:rsidR="00E360B3" w:rsidRPr="002B1ABB" w:rsidRDefault="00E360B3" w:rsidP="00E360B3">
            <w:pPr>
              <w:pStyle w:val="TAC"/>
            </w:pPr>
            <w:r w:rsidRPr="002B1ABB">
              <w:t>D ≥ 150 ms</w:t>
            </w:r>
          </w:p>
        </w:tc>
        <w:tc>
          <w:tcPr>
            <w:tcW w:w="3478" w:type="dxa"/>
            <w:vAlign w:val="center"/>
          </w:tcPr>
          <w:p w14:paraId="4BF4EC7A" w14:textId="77777777" w:rsidR="00E360B3" w:rsidRPr="002B1ABB" w:rsidRDefault="00E360B3" w:rsidP="00E360B3">
            <w:pPr>
              <w:pStyle w:val="TAC"/>
            </w:pPr>
            <w:r w:rsidRPr="002B1ABB">
              <w:t>Clipping resulting in loss of words</w:t>
            </w:r>
          </w:p>
        </w:tc>
      </w:tr>
      <w:tr w:rsidR="00E360B3" w:rsidRPr="002B1ABB" w14:paraId="75C56B58" w14:textId="77777777" w:rsidTr="00E360B3">
        <w:trPr>
          <w:trHeight w:val="254"/>
          <w:jc w:val="center"/>
        </w:trPr>
        <w:tc>
          <w:tcPr>
            <w:tcW w:w="937" w:type="dxa"/>
            <w:vAlign w:val="center"/>
          </w:tcPr>
          <w:p w14:paraId="1EA414CF" w14:textId="77777777" w:rsidR="00E360B3" w:rsidRPr="002B1ABB" w:rsidRDefault="00E360B3" w:rsidP="00E360B3">
            <w:pPr>
              <w:pStyle w:val="TAH"/>
            </w:pPr>
            <w:r w:rsidRPr="002B1ABB">
              <w:t>E</w:t>
            </w:r>
          </w:p>
        </w:tc>
        <w:tc>
          <w:tcPr>
            <w:tcW w:w="1936" w:type="dxa"/>
            <w:vAlign w:val="center"/>
          </w:tcPr>
          <w:p w14:paraId="17BF1182" w14:textId="77777777" w:rsidR="00E360B3" w:rsidRPr="002B1ABB" w:rsidRDefault="00E360B3" w:rsidP="00E360B3">
            <w:pPr>
              <w:pStyle w:val="TAC"/>
            </w:pPr>
            <w:r w:rsidRPr="002B1ABB">
              <w:t>ΔL ≥ 4 dB</w:t>
            </w:r>
          </w:p>
        </w:tc>
        <w:tc>
          <w:tcPr>
            <w:tcW w:w="1771" w:type="dxa"/>
            <w:vAlign w:val="center"/>
          </w:tcPr>
          <w:p w14:paraId="180F6692" w14:textId="77777777" w:rsidR="00E360B3" w:rsidRPr="002B1ABB" w:rsidRDefault="00E360B3" w:rsidP="00E360B3">
            <w:pPr>
              <w:pStyle w:val="TAC"/>
            </w:pPr>
            <w:r w:rsidRPr="002B1ABB">
              <w:t>D &lt; 25 ms</w:t>
            </w:r>
          </w:p>
        </w:tc>
        <w:tc>
          <w:tcPr>
            <w:tcW w:w="3478" w:type="dxa"/>
            <w:vAlign w:val="center"/>
          </w:tcPr>
          <w:p w14:paraId="21DEA750" w14:textId="77777777" w:rsidR="00E360B3" w:rsidRPr="002B1ABB" w:rsidRDefault="00E360B3" w:rsidP="00E360B3">
            <w:pPr>
              <w:pStyle w:val="TAC"/>
            </w:pPr>
            <w:r w:rsidRPr="002B1ABB">
              <w:t>Very short residual echo</w:t>
            </w:r>
          </w:p>
        </w:tc>
      </w:tr>
      <w:tr w:rsidR="00E360B3" w:rsidRPr="002B1ABB" w14:paraId="45AC814D" w14:textId="77777777" w:rsidTr="00E360B3">
        <w:trPr>
          <w:trHeight w:val="254"/>
          <w:jc w:val="center"/>
        </w:trPr>
        <w:tc>
          <w:tcPr>
            <w:tcW w:w="937" w:type="dxa"/>
            <w:vAlign w:val="center"/>
          </w:tcPr>
          <w:p w14:paraId="31B41385" w14:textId="77777777" w:rsidR="00E360B3" w:rsidRPr="002B1ABB" w:rsidRDefault="00E360B3" w:rsidP="00E360B3">
            <w:pPr>
              <w:pStyle w:val="TAH"/>
            </w:pPr>
            <w:r w:rsidRPr="002B1ABB">
              <w:t>F</w:t>
            </w:r>
          </w:p>
        </w:tc>
        <w:tc>
          <w:tcPr>
            <w:tcW w:w="1936" w:type="dxa"/>
            <w:vAlign w:val="center"/>
          </w:tcPr>
          <w:p w14:paraId="645D953A" w14:textId="77777777" w:rsidR="00E360B3" w:rsidRPr="002B1ABB" w:rsidRDefault="00E360B3" w:rsidP="00E360B3">
            <w:pPr>
              <w:pStyle w:val="TAC"/>
            </w:pPr>
            <w:r w:rsidRPr="002B1ABB">
              <w:t>ΔL ≥ 4 dB</w:t>
            </w:r>
          </w:p>
        </w:tc>
        <w:tc>
          <w:tcPr>
            <w:tcW w:w="1771" w:type="dxa"/>
            <w:vAlign w:val="center"/>
          </w:tcPr>
          <w:p w14:paraId="7532CFF2" w14:textId="77777777" w:rsidR="00E360B3" w:rsidRPr="002B1ABB" w:rsidRDefault="00E360B3" w:rsidP="00E360B3">
            <w:pPr>
              <w:pStyle w:val="TAC"/>
            </w:pPr>
            <w:r w:rsidRPr="002B1ABB">
              <w:t>25 ms ≤ D &lt; 150 ms</w:t>
            </w:r>
          </w:p>
        </w:tc>
        <w:tc>
          <w:tcPr>
            <w:tcW w:w="3478" w:type="dxa"/>
            <w:vAlign w:val="center"/>
          </w:tcPr>
          <w:p w14:paraId="39607D1D" w14:textId="77777777" w:rsidR="00E360B3" w:rsidRPr="002B1ABB" w:rsidRDefault="00E360B3" w:rsidP="00E360B3">
            <w:pPr>
              <w:pStyle w:val="TAC"/>
            </w:pPr>
            <w:r w:rsidRPr="002B1ABB">
              <w:t>Echo bursts</w:t>
            </w:r>
          </w:p>
        </w:tc>
      </w:tr>
      <w:tr w:rsidR="00E360B3" w:rsidRPr="002B1ABB" w14:paraId="307F5971" w14:textId="77777777" w:rsidTr="00E360B3">
        <w:trPr>
          <w:trHeight w:val="254"/>
          <w:jc w:val="center"/>
        </w:trPr>
        <w:tc>
          <w:tcPr>
            <w:tcW w:w="937" w:type="dxa"/>
            <w:vAlign w:val="center"/>
          </w:tcPr>
          <w:p w14:paraId="05E9308E" w14:textId="77777777" w:rsidR="00E360B3" w:rsidRPr="002B1ABB" w:rsidRDefault="00E360B3" w:rsidP="00E360B3">
            <w:pPr>
              <w:pStyle w:val="TAH"/>
            </w:pPr>
            <w:r w:rsidRPr="002B1ABB">
              <w:t>G</w:t>
            </w:r>
          </w:p>
        </w:tc>
        <w:tc>
          <w:tcPr>
            <w:tcW w:w="1936" w:type="dxa"/>
            <w:vAlign w:val="center"/>
          </w:tcPr>
          <w:p w14:paraId="5DF8794C" w14:textId="77777777" w:rsidR="00E360B3" w:rsidRPr="002B1ABB" w:rsidRDefault="00E360B3" w:rsidP="00E360B3">
            <w:pPr>
              <w:pStyle w:val="TAC"/>
            </w:pPr>
            <w:r w:rsidRPr="002B1ABB">
              <w:t>ΔL ≥ 4 dB</w:t>
            </w:r>
          </w:p>
        </w:tc>
        <w:tc>
          <w:tcPr>
            <w:tcW w:w="1771" w:type="dxa"/>
            <w:vAlign w:val="center"/>
          </w:tcPr>
          <w:p w14:paraId="20523DEA" w14:textId="77777777" w:rsidR="00E360B3" w:rsidRPr="002B1ABB" w:rsidRDefault="00E360B3" w:rsidP="00E360B3">
            <w:pPr>
              <w:pStyle w:val="TAC"/>
            </w:pPr>
            <w:r w:rsidRPr="002B1ABB">
              <w:t>D ≥ 150 ms</w:t>
            </w:r>
          </w:p>
        </w:tc>
        <w:tc>
          <w:tcPr>
            <w:tcW w:w="3478" w:type="dxa"/>
            <w:vAlign w:val="center"/>
          </w:tcPr>
          <w:p w14:paraId="0E1E03AA" w14:textId="77777777" w:rsidR="00E360B3" w:rsidRPr="002B1ABB" w:rsidRDefault="00E360B3" w:rsidP="00E360B3">
            <w:pPr>
              <w:pStyle w:val="TAC"/>
            </w:pPr>
            <w:r w:rsidRPr="002B1ABB">
              <w:t>Continuous echo</w:t>
            </w:r>
          </w:p>
        </w:tc>
      </w:tr>
    </w:tbl>
    <w:p w14:paraId="18D99CF3" w14:textId="77777777" w:rsidR="00E360B3" w:rsidRPr="002B1ABB" w:rsidRDefault="00E360B3" w:rsidP="00960F36"/>
    <w:p w14:paraId="33C5FA75" w14:textId="3F30A8FD" w:rsidR="00E360B3" w:rsidRPr="002B1ABB" w:rsidRDefault="00A9089B" w:rsidP="00960F36">
      <w:r w:rsidRPr="002B1ABB">
        <w:t xml:space="preserve">However, so far, no suitable performance requirements could be identified </w:t>
      </w:r>
      <w:r w:rsidR="00E360B3" w:rsidRPr="002B1ABB">
        <w:t>in 3GPP TS 26.131 </w:t>
      </w:r>
      <w:sdt>
        <w:sdtPr>
          <w:id w:val="268430276"/>
          <w:citation/>
        </w:sdtPr>
        <w:sdtContent>
          <w:r w:rsidR="00E360B3" w:rsidRPr="002B1ABB">
            <w:fldChar w:fldCharType="begin"/>
          </w:r>
          <w:r w:rsidR="00E360B3" w:rsidRPr="002B1ABB">
            <w:instrText xml:space="preserve"> CITATION 3GPPTS26131v180 \l 1031 </w:instrText>
          </w:r>
          <w:r w:rsidR="00E360B3" w:rsidRPr="002B1ABB">
            <w:fldChar w:fldCharType="separate"/>
          </w:r>
          <w:r w:rsidR="00635685" w:rsidRPr="002B1ABB">
            <w:t>[3]</w:t>
          </w:r>
          <w:r w:rsidR="00E360B3" w:rsidRPr="002B1ABB">
            <w:fldChar w:fldCharType="end"/>
          </w:r>
        </w:sdtContent>
      </w:sdt>
      <w:r w:rsidRPr="002B1ABB">
        <w:t xml:space="preserve"> and only characterization is required - even though (or: because?) this methodology provides a lot of results from a single measurement.</w:t>
      </w:r>
    </w:p>
    <w:p w14:paraId="5FCA041B" w14:textId="16D0103C" w:rsidR="00A9089B" w:rsidRPr="002B1ABB" w:rsidRDefault="00F925A6" w:rsidP="00A9089B">
      <w:r w:rsidRPr="002B1ABB">
        <w:t>Besides</w:t>
      </w:r>
      <w:r w:rsidR="00A9089B" w:rsidRPr="002B1ABB">
        <w:t xml:space="preserve"> this measurement, other evaluation metrics and/or modifications could be considered:</w:t>
      </w:r>
    </w:p>
    <w:p w14:paraId="2047741F" w14:textId="09F18FA9" w:rsidR="00A9089B" w:rsidRPr="002B1ABB" w:rsidRDefault="00A9089B" w:rsidP="00DB17D0">
      <w:pPr>
        <w:pStyle w:val="B1"/>
      </w:pPr>
      <w:r w:rsidRPr="002B1ABB">
        <w:t>-</w:t>
      </w:r>
      <w:r w:rsidRPr="002B1ABB">
        <w:tab/>
      </w:r>
      <w:r w:rsidR="004A2F26" w:rsidRPr="002B1ABB">
        <w:t>Recommendation ITU-T P.502 </w:t>
      </w:r>
      <w:sdt>
        <w:sdtPr>
          <w:id w:val="-584076852"/>
          <w:citation/>
        </w:sdtPr>
        <w:sdtContent>
          <w:r w:rsidR="004A2F26" w:rsidRPr="002B1ABB">
            <w:fldChar w:fldCharType="begin"/>
          </w:r>
          <w:r w:rsidR="004A2F26" w:rsidRPr="002B1ABB">
            <w:instrText xml:space="preserve"> CITATION RecommendationITUTP502_09_2014 \l 1031 </w:instrText>
          </w:r>
          <w:r w:rsidR="004A2F26" w:rsidRPr="002B1ABB">
            <w:fldChar w:fldCharType="separate"/>
          </w:r>
          <w:r w:rsidR="00635685" w:rsidRPr="002B1ABB">
            <w:t>[11]</w:t>
          </w:r>
          <w:r w:rsidR="004A2F26" w:rsidRPr="002B1ABB">
            <w:fldChar w:fldCharType="end"/>
          </w:r>
        </w:sdtContent>
      </w:sdt>
      <w:r w:rsidR="004A2F26" w:rsidRPr="002B1ABB">
        <w:t xml:space="preserve"> applies a similar approach as the aforementioned methodology (</w:t>
      </w:r>
      <w:r w:rsidR="00DB17D0" w:rsidRPr="002B1ABB">
        <w:t>conduct two-run measurements and analyzing the level difference versus time), but simply provides an estimate of the overall double talk attenuation in dB. The method is referenced in several test specifications for speech terminals, like e.g., ETSI ES 202 740 </w:t>
      </w:r>
      <w:sdt>
        <w:sdtPr>
          <w:id w:val="1463069405"/>
          <w:citation/>
        </w:sdtPr>
        <w:sdtContent>
          <w:r w:rsidR="00DB17D0" w:rsidRPr="002B1ABB">
            <w:fldChar w:fldCharType="begin"/>
          </w:r>
          <w:r w:rsidR="00DB17D0" w:rsidRPr="002B1ABB">
            <w:instrText xml:space="preserve"> CITATION ETSIES202740v182 \l 1031 </w:instrText>
          </w:r>
          <w:r w:rsidR="00DB17D0" w:rsidRPr="002B1ABB">
            <w:fldChar w:fldCharType="separate"/>
          </w:r>
          <w:r w:rsidR="00635685" w:rsidRPr="002B1ABB">
            <w:t>[9]</w:t>
          </w:r>
          <w:r w:rsidR="00DB17D0" w:rsidRPr="002B1ABB">
            <w:fldChar w:fldCharType="end"/>
          </w:r>
        </w:sdtContent>
      </w:sdt>
      <w:r w:rsidR="00DB17D0" w:rsidRPr="002B1ABB">
        <w:t>, in which often also performance requirements are defined and could be adapted.</w:t>
      </w:r>
    </w:p>
    <w:p w14:paraId="75B5FF04" w14:textId="04659551" w:rsidR="00DB17D0" w:rsidRPr="002B1ABB" w:rsidRDefault="00DB17D0" w:rsidP="00DB17D0">
      <w:pPr>
        <w:pStyle w:val="B1"/>
      </w:pPr>
      <w:r w:rsidRPr="002B1ABB">
        <w:t>-</w:t>
      </w:r>
      <w:r w:rsidRPr="002B1ABB">
        <w:tab/>
        <w:t>Independent of the analysis method itself, it should be considered to repeat double talk tests with certain level offsets. In ETSI ES 202 740 </w:t>
      </w:r>
      <w:sdt>
        <w:sdtPr>
          <w:id w:val="973109017"/>
          <w:citation/>
        </w:sdtPr>
        <w:sdtContent>
          <w:r w:rsidRPr="002B1ABB">
            <w:fldChar w:fldCharType="begin"/>
          </w:r>
          <w:r w:rsidRPr="002B1ABB">
            <w:instrText xml:space="preserve"> CITATION ETSIES202740v182 \l 1031 </w:instrText>
          </w:r>
          <w:r w:rsidRPr="002B1ABB">
            <w:fldChar w:fldCharType="separate"/>
          </w:r>
          <w:r w:rsidR="00635685" w:rsidRPr="002B1ABB">
            <w:t>[9]</w:t>
          </w:r>
          <w:r w:rsidRPr="002B1ABB">
            <w:fldChar w:fldCharType="end"/>
          </w:r>
        </w:sdtContent>
      </w:sdt>
      <w:r w:rsidRPr="002B1ABB">
        <w:t xml:space="preserve"> for example, </w:t>
      </w:r>
      <w:r w:rsidR="00072402" w:rsidRPr="002B1ABB">
        <w:t xml:space="preserve">the following offsets </w:t>
      </w:r>
      <w:r w:rsidRPr="002B1ABB">
        <w:t>(relative to nominal levels)</w:t>
      </w:r>
      <w:r w:rsidR="00072402" w:rsidRPr="002B1ABB">
        <w:t xml:space="preserve"> are additionally tested in order to ensure that louder/softer talkers or an increased signal level in receiving direction have an impact on double talk capabilities:</w:t>
      </w:r>
    </w:p>
    <w:p w14:paraId="6DC8FDCE" w14:textId="5C5387F7" w:rsidR="00072402" w:rsidRPr="002B1ABB" w:rsidRDefault="00072402" w:rsidP="00072402">
      <w:pPr>
        <w:pStyle w:val="B2"/>
      </w:pPr>
      <w:r w:rsidRPr="002B1ABB">
        <w:t>-</w:t>
      </w:r>
      <w:r w:rsidRPr="002B1ABB">
        <w:tab/>
        <w:t>SND: 0 dB / RCV: 0 dB (default levels)</w:t>
      </w:r>
    </w:p>
    <w:p w14:paraId="45596ACE" w14:textId="63E713D5" w:rsidR="00072402" w:rsidRPr="002B1ABB" w:rsidRDefault="00072402" w:rsidP="00072402">
      <w:pPr>
        <w:pStyle w:val="B2"/>
      </w:pPr>
      <w:r w:rsidRPr="002B1ABB">
        <w:t>-</w:t>
      </w:r>
      <w:r w:rsidRPr="002B1ABB">
        <w:tab/>
        <w:t>SND: -6 dB / RCV: +6 dB (soft talker, increased receive signal level)</w:t>
      </w:r>
    </w:p>
    <w:p w14:paraId="3E4EE4C0" w14:textId="0C03D7F7" w:rsidR="00072402" w:rsidRPr="002B1ABB" w:rsidRDefault="00072402" w:rsidP="00072402">
      <w:pPr>
        <w:pStyle w:val="B2"/>
      </w:pPr>
      <w:r w:rsidRPr="002B1ABB">
        <w:t>-</w:t>
      </w:r>
      <w:r w:rsidRPr="002B1ABB">
        <w:tab/>
        <w:t>SND: +6 dB / RCV: +6 dB (loud talker, increased receive signal level)</w:t>
      </w:r>
    </w:p>
    <w:p w14:paraId="4E701E80" w14:textId="62835171" w:rsidR="00072402" w:rsidRPr="002B1ABB" w:rsidRDefault="00AC6290" w:rsidP="00AC6290">
      <w:pPr>
        <w:pStyle w:val="B1"/>
      </w:pPr>
      <w:r w:rsidRPr="002B1ABB">
        <w:t>-</w:t>
      </w:r>
      <w:r w:rsidRPr="002B1ABB">
        <w:tab/>
        <w:t>Similar to the aforementioned analysis of echo cancellation performance, the captured signal in sending direction should be rendered to a common output format. Even though mono output would in general</w:t>
      </w:r>
      <w:r w:rsidR="002B1ABB" w:rsidRPr="002B1ABB">
        <w:t xml:space="preserve"> work here as </w:t>
      </w:r>
      <w:r w:rsidR="00F925A6" w:rsidRPr="002B1ABB">
        <w:t>well but</w:t>
      </w:r>
      <w:r w:rsidR="002B1ABB" w:rsidRPr="002B1ABB">
        <w:t xml:space="preserve"> </w:t>
      </w:r>
      <w:r w:rsidRPr="002B1ABB">
        <w:t xml:space="preserve">rendering to stereo or binaural might provide some additional </w:t>
      </w:r>
      <w:r w:rsidR="002B1ABB" w:rsidRPr="002B1ABB">
        <w:t xml:space="preserve">information (e.g., if spatial cues introduced at the near-end by </w:t>
      </w:r>
      <w:r w:rsidR="00462D08">
        <w:t>r</w:t>
      </w:r>
      <w:r w:rsidR="002B1ABB" w:rsidRPr="002B1ABB">
        <w:t xml:space="preserve">otation/movements </w:t>
      </w:r>
      <w:r w:rsidR="00462D08">
        <w:t>of the talker/</w:t>
      </w:r>
      <w:r w:rsidR="00462D08" w:rsidRPr="002B1ABB">
        <w:t xml:space="preserve">device </w:t>
      </w:r>
      <w:r w:rsidR="002B1ABB" w:rsidRPr="002B1ABB">
        <w:t>are maintained in the transmitted signal).</w:t>
      </w:r>
    </w:p>
    <w:p w14:paraId="340BD78F" w14:textId="22101EEF" w:rsidR="00072402" w:rsidRPr="002B1ABB" w:rsidRDefault="00072402" w:rsidP="00072402">
      <w:pPr>
        <w:pStyle w:val="Heading2"/>
        <w:rPr>
          <w:lang w:val="en-US"/>
        </w:rPr>
      </w:pPr>
      <w:r w:rsidRPr="002B1ABB">
        <w:rPr>
          <w:lang w:val="en-US"/>
        </w:rPr>
        <w:t>Immersive testing aspects</w:t>
      </w:r>
    </w:p>
    <w:p w14:paraId="71A1B7AF" w14:textId="30BC87B7" w:rsidR="00072402" w:rsidRPr="002B1ABB" w:rsidRDefault="00DE0EF1" w:rsidP="00072402">
      <w:r w:rsidRPr="002B1ABB">
        <w:t xml:space="preserve">All considerations/thoughts in the present document so far address the question of </w:t>
      </w:r>
      <w:r w:rsidR="00127227" w:rsidRPr="002B1ABB">
        <w:t>whether</w:t>
      </w:r>
      <w:r w:rsidRPr="002B1ABB">
        <w:t xml:space="preserve"> existing test/analysis methods and signals from traditional mono telephony can be adapted/modified for testing immersive UEs at all. In addition, new test methods should also </w:t>
      </w:r>
      <w:r w:rsidR="008F5DD8" w:rsidRPr="002B1ABB">
        <w:t xml:space="preserve">feature aspects that are relevant for </w:t>
      </w:r>
      <w:r w:rsidRPr="002B1ABB">
        <w:t>immersive audio</w:t>
      </w:r>
      <w:r w:rsidR="008F5DD8" w:rsidRPr="002B1ABB">
        <w:t>:</w:t>
      </w:r>
    </w:p>
    <w:p w14:paraId="4BD2DB3D" w14:textId="1DF69DED" w:rsidR="00E360B3" w:rsidRPr="002B1ABB" w:rsidRDefault="00471800" w:rsidP="000F083B">
      <w:pPr>
        <w:pStyle w:val="B1"/>
      </w:pPr>
      <w:r w:rsidRPr="002B1ABB">
        <w:t>-</w:t>
      </w:r>
      <w:r w:rsidRPr="002B1ABB">
        <w:tab/>
        <w:t xml:space="preserve">Evaluate different </w:t>
      </w:r>
      <w:r w:rsidR="00635685" w:rsidRPr="002B1ABB">
        <w:t xml:space="preserve">(virtual) </w:t>
      </w:r>
      <w:r w:rsidRPr="002B1ABB">
        <w:t>source positions (or even a trajectory) in the signal inserted into receive directions (either instead of or in addition to a static scenario)</w:t>
      </w:r>
    </w:p>
    <w:p w14:paraId="39AB699F" w14:textId="7C16C3AE" w:rsidR="00216739" w:rsidRPr="002B1ABB" w:rsidRDefault="00471800" w:rsidP="000F083B">
      <w:pPr>
        <w:pStyle w:val="B1"/>
      </w:pPr>
      <w:r w:rsidRPr="002B1ABB">
        <w:t>-</w:t>
      </w:r>
      <w:r w:rsidRPr="002B1ABB">
        <w:tab/>
        <w:t xml:space="preserve">Evaluate multiple </w:t>
      </w:r>
      <w:r w:rsidR="00E14B16" w:rsidRPr="002B1ABB">
        <w:t xml:space="preserve">(physical) </w:t>
      </w:r>
      <w:r w:rsidR="00216739" w:rsidRPr="002B1ABB">
        <w:t>orientations</w:t>
      </w:r>
      <w:r w:rsidR="00E14B16" w:rsidRPr="002B1ABB">
        <w:t>/</w:t>
      </w:r>
      <w:r w:rsidRPr="002B1ABB">
        <w:t>positions of the RCV-UE-type relative to the SND-UE-type</w:t>
      </w:r>
      <w:r w:rsidR="00216739" w:rsidRPr="002B1ABB">
        <w:t xml:space="preserve"> (and/or vice versa)</w:t>
      </w:r>
      <w:r w:rsidR="00E14B16" w:rsidRPr="002B1ABB">
        <w:t xml:space="preserve"> – </w:t>
      </w:r>
      <w:r w:rsidRPr="002B1ABB">
        <w:t>if applicable</w:t>
      </w:r>
      <w:r w:rsidR="00E14B16" w:rsidRPr="002B1ABB">
        <w:t>, which may depend on the involved SND/RCV-UE types</w:t>
      </w:r>
      <w:r w:rsidR="00216739" w:rsidRPr="002B1ABB">
        <w:t>.</w:t>
      </w:r>
    </w:p>
    <w:p w14:paraId="23217D88" w14:textId="4A758B03" w:rsidR="00216739" w:rsidRPr="002B1ABB" w:rsidRDefault="00216739" w:rsidP="00E14B16">
      <w:pPr>
        <w:pStyle w:val="B1"/>
      </w:pPr>
      <w:r w:rsidRPr="002B1ABB">
        <w:t>-</w:t>
      </w:r>
      <w:r w:rsidRPr="002B1ABB">
        <w:tab/>
      </w:r>
      <w:r w:rsidR="00E14B16" w:rsidRPr="002B1ABB">
        <w:t xml:space="preserve">Besides evaluating different </w:t>
      </w:r>
      <w:r w:rsidRPr="002B1ABB">
        <w:t xml:space="preserve">static </w:t>
      </w:r>
      <w:r w:rsidR="00E14B16" w:rsidRPr="002B1ABB">
        <w:t xml:space="preserve">orientations/positions </w:t>
      </w:r>
      <w:r w:rsidRPr="002B1ABB">
        <w:t xml:space="preserve">(changes between measurements), </w:t>
      </w:r>
      <w:r w:rsidR="00E14B16" w:rsidRPr="002B1ABB">
        <w:t xml:space="preserve">tests should also contain </w:t>
      </w:r>
      <w:r w:rsidRPr="002B1ABB">
        <w:t xml:space="preserve">dynamic </w:t>
      </w:r>
      <w:r w:rsidR="00E14B16" w:rsidRPr="002B1ABB">
        <w:t xml:space="preserve">changes of orientations/positions </w:t>
      </w:r>
      <w:r w:rsidRPr="002B1ABB">
        <w:t>(during measurement)</w:t>
      </w:r>
      <w:r w:rsidR="00E14B16" w:rsidRPr="002B1ABB">
        <w:t xml:space="preserve"> to vary the echo path versus time.</w:t>
      </w:r>
    </w:p>
    <w:p w14:paraId="1F4A2C04" w14:textId="7FD3EFD3" w:rsidR="00471800" w:rsidRPr="002B1ABB" w:rsidRDefault="00471800" w:rsidP="000F083B">
      <w:pPr>
        <w:pStyle w:val="B2"/>
      </w:pPr>
      <w:r w:rsidRPr="002B1ABB">
        <w:t>-</w:t>
      </w:r>
      <w:r w:rsidRPr="002B1ABB">
        <w:tab/>
      </w:r>
      <w:r w:rsidR="00E14B16" w:rsidRPr="002B1ABB">
        <w:t xml:space="preserve">Alternatively, tools </w:t>
      </w:r>
      <w:r w:rsidR="00D36FD4" w:rsidRPr="002B1ABB">
        <w:t>like the "rotating surface/panel"</w:t>
      </w:r>
      <w:r w:rsidR="00E14B16" w:rsidRPr="002B1ABB">
        <w:t xml:space="preserve"> could be used to reproduce a time-variant echo path</w:t>
      </w:r>
      <w:r w:rsidR="00D36FD4" w:rsidRPr="002B1ABB">
        <w:t>, which is already used in multiple test specifications for speech communication terminals (see for example clause 5.2.3 of ETSI</w:t>
      </w:r>
      <w:r w:rsidR="00E14B16" w:rsidRPr="002B1ABB">
        <w:t> </w:t>
      </w:r>
      <w:r w:rsidR="00D36FD4" w:rsidRPr="002B1ABB">
        <w:t>TS 103 607 </w:t>
      </w:r>
      <w:sdt>
        <w:sdtPr>
          <w:id w:val="-1617977064"/>
          <w:citation/>
        </w:sdtPr>
        <w:sdtContent>
          <w:r w:rsidR="00D36FD4" w:rsidRPr="002B1ABB">
            <w:fldChar w:fldCharType="begin"/>
          </w:r>
          <w:r w:rsidR="00D36FD4" w:rsidRPr="002B1ABB">
            <w:instrText xml:space="preserve"> CITATION ETSITS103607v111 \l 1031 </w:instrText>
          </w:r>
          <w:r w:rsidR="00D36FD4" w:rsidRPr="002B1ABB">
            <w:fldChar w:fldCharType="separate"/>
          </w:r>
          <w:r w:rsidR="00635685" w:rsidRPr="002B1ABB">
            <w:t>[12]</w:t>
          </w:r>
          <w:r w:rsidR="00D36FD4" w:rsidRPr="002B1ABB">
            <w:fldChar w:fldCharType="end"/>
          </w:r>
        </w:sdtContent>
      </w:sdt>
      <w:r w:rsidR="00D36FD4" w:rsidRPr="002B1ABB">
        <w:t>).</w:t>
      </w:r>
    </w:p>
    <w:p w14:paraId="3095DA2F" w14:textId="1ABA43B6" w:rsidR="006A299C" w:rsidRPr="002B1ABB" w:rsidRDefault="006A299C" w:rsidP="006A299C">
      <w:pPr>
        <w:pStyle w:val="Heading1"/>
        <w:rPr>
          <w:lang w:val="en-US"/>
        </w:rPr>
      </w:pPr>
      <w:r w:rsidRPr="002B1ABB">
        <w:rPr>
          <w:lang w:val="en-US"/>
        </w:rPr>
        <w:lastRenderedPageBreak/>
        <w:t>Conclusion</w:t>
      </w:r>
    </w:p>
    <w:p w14:paraId="52948F2A" w14:textId="7C612506" w:rsidR="005F5B74" w:rsidRPr="002B1ABB" w:rsidRDefault="00CA5052" w:rsidP="006A299C">
      <w:r w:rsidRPr="002B1ABB">
        <w:t xml:space="preserve">The present document </w:t>
      </w:r>
      <w:r w:rsidR="000F2855" w:rsidRPr="002B1ABB">
        <w:t xml:space="preserve">introduced a general view on </w:t>
      </w:r>
      <w:r w:rsidR="006D0482" w:rsidRPr="002B1ABB">
        <w:t xml:space="preserve">performance assessment methods </w:t>
      </w:r>
      <w:r w:rsidR="000F2855" w:rsidRPr="002B1ABB">
        <w:t xml:space="preserve">for </w:t>
      </w:r>
      <w:r w:rsidR="006D0482" w:rsidRPr="002B1ABB">
        <w:t>acoustic echo control functionality in IVAS-enabled UEs</w:t>
      </w:r>
      <w:r w:rsidR="000F2855" w:rsidRPr="002B1ABB">
        <w:t>.</w:t>
      </w:r>
      <w:r w:rsidR="00AE0783" w:rsidRPr="002B1ABB">
        <w:t xml:space="preserve"> </w:t>
      </w:r>
      <w:r w:rsidR="00DB28BF" w:rsidRPr="002B1ABB">
        <w:t>T</w:t>
      </w:r>
      <w:r w:rsidR="000F2855" w:rsidRPr="002B1ABB">
        <w:t xml:space="preserve">est </w:t>
      </w:r>
      <w:r w:rsidR="00DB28BF" w:rsidRPr="002B1ABB">
        <w:t xml:space="preserve">setups, </w:t>
      </w:r>
      <w:r w:rsidR="00CA24A5" w:rsidRPr="002B1ABB">
        <w:t xml:space="preserve">signals, </w:t>
      </w:r>
      <w:r w:rsidR="000F2855" w:rsidRPr="002B1ABB">
        <w:t xml:space="preserve">methods </w:t>
      </w:r>
      <w:r w:rsidR="00DB28BF" w:rsidRPr="002B1ABB">
        <w:t>and requirements from existing specifications like 3GPP TS 26.131/132 </w:t>
      </w:r>
      <w:sdt>
        <w:sdtPr>
          <w:id w:val="2070152420"/>
          <w:citation/>
        </w:sdtPr>
        <w:sdtContent>
          <w:r w:rsidR="00DB28BF" w:rsidRPr="002B1ABB">
            <w:fldChar w:fldCharType="begin"/>
          </w:r>
          <w:r w:rsidR="00DB28BF" w:rsidRPr="002B1ABB">
            <w:instrText xml:space="preserve"> CITATION 3GPPTS26132v180 \l 1031 </w:instrText>
          </w:r>
          <w:r w:rsidR="00DB28BF" w:rsidRPr="002B1ABB">
            <w:fldChar w:fldCharType="separate"/>
          </w:r>
          <w:r w:rsidR="00DB28BF" w:rsidRPr="002B1ABB">
            <w:t>[2]</w:t>
          </w:r>
          <w:r w:rsidR="00DB28BF" w:rsidRPr="002B1ABB">
            <w:fldChar w:fldCharType="end"/>
          </w:r>
        </w:sdtContent>
      </w:sdt>
      <w:sdt>
        <w:sdtPr>
          <w:id w:val="-489560642"/>
          <w:citation/>
        </w:sdtPr>
        <w:sdtContent>
          <w:r w:rsidR="00DB28BF" w:rsidRPr="002B1ABB">
            <w:fldChar w:fldCharType="begin"/>
          </w:r>
          <w:r w:rsidR="00DB28BF" w:rsidRPr="002B1ABB">
            <w:instrText xml:space="preserve"> CITATION 3GPPTS26131v180 \l 1031 </w:instrText>
          </w:r>
          <w:r w:rsidR="00DB28BF" w:rsidRPr="002B1ABB">
            <w:fldChar w:fldCharType="separate"/>
          </w:r>
          <w:r w:rsidR="00DB28BF" w:rsidRPr="002B1ABB">
            <w:t xml:space="preserve"> [3]</w:t>
          </w:r>
          <w:r w:rsidR="00DB28BF" w:rsidRPr="002B1ABB">
            <w:fldChar w:fldCharType="end"/>
          </w:r>
        </w:sdtContent>
      </w:sdt>
      <w:r w:rsidR="00DB28BF" w:rsidRPr="002B1ABB">
        <w:t xml:space="preserve"> and others were investigated with regard to if and up to which degree they are also suitable for immersive terminals. In general, the adaptations of several existing test methods are possible and could be </w:t>
      </w:r>
      <w:r w:rsidR="005F5B74" w:rsidRPr="002B1ABB">
        <w:t>considered in the scope of ATIAS_Ph2.</w:t>
      </w:r>
    </w:p>
    <w:p w14:paraId="4EE03486" w14:textId="3CB264A1" w:rsidR="00CA24A5" w:rsidRDefault="005F5B74" w:rsidP="006A299C">
      <w:r w:rsidRPr="002B1ABB">
        <w:t>Although quality and performance indicators for the QoE of immersive communication are still a subject of research, full-duplex communication is certainly a highly relevant factor. Thus, new test methods and requirements in 3GPP TS 26.260/261 </w:t>
      </w:r>
      <w:sdt>
        <w:sdtPr>
          <w:id w:val="461543708"/>
          <w:citation/>
        </w:sdtPr>
        <w:sdtContent>
          <w:r w:rsidRPr="002B1ABB">
            <w:fldChar w:fldCharType="begin"/>
          </w:r>
          <w:r w:rsidRPr="002B1ABB">
            <w:instrText xml:space="preserve"> CITATION 3GPPTS26260 \l 1031 </w:instrText>
          </w:r>
          <w:r w:rsidRPr="002B1ABB">
            <w:fldChar w:fldCharType="separate"/>
          </w:r>
          <w:r w:rsidRPr="002B1ABB">
            <w:t>[4]</w:t>
          </w:r>
          <w:r w:rsidRPr="002B1ABB">
            <w:fldChar w:fldCharType="end"/>
          </w:r>
        </w:sdtContent>
      </w:sdt>
      <w:sdt>
        <w:sdtPr>
          <w:id w:val="880127307"/>
          <w:citation/>
        </w:sdtPr>
        <w:sdtContent>
          <w:r w:rsidRPr="002B1ABB">
            <w:fldChar w:fldCharType="begin"/>
          </w:r>
          <w:r w:rsidRPr="002B1ABB">
            <w:instrText xml:space="preserve"> CITATION 3GPPTS26261 \l 1031 </w:instrText>
          </w:r>
          <w:r w:rsidRPr="002B1ABB">
            <w:fldChar w:fldCharType="separate"/>
          </w:r>
          <w:r w:rsidRPr="002B1ABB">
            <w:t xml:space="preserve"> [5]</w:t>
          </w:r>
          <w:r w:rsidRPr="002B1ABB">
            <w:fldChar w:fldCharType="end"/>
          </w:r>
        </w:sdtContent>
      </w:sdt>
      <w:r w:rsidRPr="002B1ABB">
        <w:t xml:space="preserve"> should </w:t>
      </w:r>
      <w:r w:rsidR="00CA24A5" w:rsidRPr="002B1ABB">
        <w:t>include dynamic changes (i.e., during the measurement) of the echo path, which can be realized either virtually (</w:t>
      </w:r>
      <w:r w:rsidR="00127227" w:rsidRPr="002B1ABB">
        <w:t>e.g.</w:t>
      </w:r>
      <w:r w:rsidR="00CA24A5" w:rsidRPr="002B1ABB">
        <w:t xml:space="preserve">, </w:t>
      </w:r>
      <w:r w:rsidR="00C54E32" w:rsidRPr="002B1ABB">
        <w:t xml:space="preserve">by </w:t>
      </w:r>
      <w:r w:rsidR="00CA24A5" w:rsidRPr="002B1ABB">
        <w:t>a trajectory in the source signal) or physically (</w:t>
      </w:r>
      <w:r w:rsidR="00C54E32" w:rsidRPr="002B1ABB">
        <w:t xml:space="preserve">e.g., by </w:t>
      </w:r>
      <w:r w:rsidR="00CA24A5" w:rsidRPr="002B1ABB">
        <w:t xml:space="preserve">rotating UE, talker or </w:t>
      </w:r>
      <w:r w:rsidR="00C54E32" w:rsidRPr="002B1ABB">
        <w:t xml:space="preserve">a </w:t>
      </w:r>
      <w:r w:rsidR="00CA24A5" w:rsidRPr="002B1ABB">
        <w:t>panel).</w:t>
      </w:r>
    </w:p>
    <w:p w14:paraId="6C69E01B" w14:textId="77777777" w:rsidR="00285A3A" w:rsidRDefault="00285A3A" w:rsidP="006A299C"/>
    <w:p w14:paraId="5F935756" w14:textId="77777777" w:rsidR="00285A3A" w:rsidRPr="002B1ABB" w:rsidRDefault="00285A3A" w:rsidP="006A299C"/>
    <w:p w14:paraId="05A09A20" w14:textId="77777777" w:rsidR="00285A3A" w:rsidRDefault="00285A3A">
      <w:pPr>
        <w:spacing w:after="0"/>
      </w:pPr>
      <w:r>
        <w:br w:type="page"/>
      </w:r>
    </w:p>
    <w:sdt>
      <w:sdtPr>
        <w:rPr>
          <w:rFonts w:ascii="Times New Roman" w:hAnsi="Times New Roman"/>
          <w:sz w:val="20"/>
          <w:lang w:val="en-US"/>
        </w:rPr>
        <w:id w:val="1095139348"/>
        <w:docPartObj>
          <w:docPartGallery w:val="Bibliographies"/>
          <w:docPartUnique/>
        </w:docPartObj>
      </w:sdtPr>
      <w:sdtContent>
        <w:p w14:paraId="4094EC55" w14:textId="1E9CEF9A" w:rsidR="00500B60" w:rsidRPr="002B1ABB" w:rsidRDefault="00500B60">
          <w:pPr>
            <w:pStyle w:val="Heading1"/>
            <w:rPr>
              <w:lang w:val="en-US"/>
            </w:rPr>
          </w:pPr>
          <w:r w:rsidRPr="002B1ABB">
            <w:rPr>
              <w:lang w:val="en-US"/>
            </w:rPr>
            <w:t>References</w:t>
          </w:r>
        </w:p>
        <w:sdt>
          <w:sdtPr>
            <w:id w:val="-573587230"/>
            <w:bibliography/>
          </w:sdtPr>
          <w:sdtContent>
            <w:p w14:paraId="5F792319" w14:textId="77777777" w:rsidR="00635685" w:rsidRPr="002B1ABB" w:rsidRDefault="00500B60">
              <w:pPr>
                <w:rPr>
                  <w:lang w:eastAsia="en-GB"/>
                </w:rPr>
              </w:pPr>
              <w:r w:rsidRPr="002B1ABB">
                <w:fldChar w:fldCharType="begin"/>
              </w:r>
              <w:r w:rsidRPr="002B1ABB">
                <w:instrText xml:space="preserve"> BIBLIOGRAPHY </w:instrText>
              </w:r>
              <w:r w:rsidRPr="002B1AB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456"/>
              </w:tblGrid>
              <w:tr w:rsidR="00635685" w:rsidRPr="002B1ABB" w14:paraId="36E49DE1" w14:textId="77777777">
                <w:trPr>
                  <w:divId w:val="729578740"/>
                  <w:tblCellSpacing w:w="15" w:type="dxa"/>
                </w:trPr>
                <w:tc>
                  <w:tcPr>
                    <w:tcW w:w="50" w:type="pct"/>
                    <w:hideMark/>
                  </w:tcPr>
                  <w:p w14:paraId="3DFB3EF3" w14:textId="29027CC4" w:rsidR="00635685" w:rsidRPr="002B1ABB" w:rsidRDefault="00635685">
                    <w:pPr>
                      <w:pStyle w:val="Bibliography"/>
                      <w:rPr>
                        <w:sz w:val="24"/>
                        <w:szCs w:val="24"/>
                      </w:rPr>
                    </w:pPr>
                    <w:r w:rsidRPr="002B1ABB">
                      <w:t xml:space="preserve">[1] </w:t>
                    </w:r>
                  </w:p>
                </w:tc>
                <w:tc>
                  <w:tcPr>
                    <w:tcW w:w="0" w:type="auto"/>
                    <w:hideMark/>
                  </w:tcPr>
                  <w:p w14:paraId="6AAAD61A" w14:textId="77777777" w:rsidR="00635685" w:rsidRPr="002B1ABB" w:rsidRDefault="00635685">
                    <w:pPr>
                      <w:pStyle w:val="Bibliography"/>
                    </w:pPr>
                    <w:r w:rsidRPr="002B1ABB">
                      <w:t>3GPP SP-241314, “WID on Terminal Audio quality performance and Test methods for Immersive Audio Services, Phase 2,” HEAD acoustics GmbH, Qualcomm Incorporated, Nokia Corporation, Dolby Sweden AB, Orange, Xiaomi, Melbourne, 2024.</w:t>
                    </w:r>
                  </w:p>
                </w:tc>
              </w:tr>
              <w:tr w:rsidR="00635685" w:rsidRPr="002B1ABB" w14:paraId="345BFE3B" w14:textId="77777777">
                <w:trPr>
                  <w:divId w:val="729578740"/>
                  <w:tblCellSpacing w:w="15" w:type="dxa"/>
                </w:trPr>
                <w:tc>
                  <w:tcPr>
                    <w:tcW w:w="50" w:type="pct"/>
                    <w:hideMark/>
                  </w:tcPr>
                  <w:p w14:paraId="7B8992EE" w14:textId="77777777" w:rsidR="00635685" w:rsidRPr="002B1ABB" w:rsidRDefault="00635685">
                    <w:pPr>
                      <w:pStyle w:val="Bibliography"/>
                    </w:pPr>
                    <w:r w:rsidRPr="002B1ABB">
                      <w:t xml:space="preserve">[2] </w:t>
                    </w:r>
                  </w:p>
                </w:tc>
                <w:tc>
                  <w:tcPr>
                    <w:tcW w:w="0" w:type="auto"/>
                    <w:hideMark/>
                  </w:tcPr>
                  <w:p w14:paraId="67D6BEA0" w14:textId="77777777" w:rsidR="00635685" w:rsidRPr="002B1ABB" w:rsidRDefault="00635685">
                    <w:pPr>
                      <w:pStyle w:val="Bibliography"/>
                    </w:pPr>
                    <w:r w:rsidRPr="002B1ABB">
                      <w:t>3GPP TS 26.132, "Speech and video telephony terminal acoustic test specification," Release-18.</w:t>
                    </w:r>
                  </w:p>
                </w:tc>
              </w:tr>
              <w:tr w:rsidR="00635685" w:rsidRPr="002B1ABB" w14:paraId="151E1791" w14:textId="77777777">
                <w:trPr>
                  <w:divId w:val="729578740"/>
                  <w:tblCellSpacing w:w="15" w:type="dxa"/>
                </w:trPr>
                <w:tc>
                  <w:tcPr>
                    <w:tcW w:w="50" w:type="pct"/>
                    <w:hideMark/>
                  </w:tcPr>
                  <w:p w14:paraId="4834EBCF" w14:textId="77777777" w:rsidR="00635685" w:rsidRPr="002B1ABB" w:rsidRDefault="00635685">
                    <w:pPr>
                      <w:pStyle w:val="Bibliography"/>
                    </w:pPr>
                    <w:r w:rsidRPr="002B1ABB">
                      <w:t xml:space="preserve">[3] </w:t>
                    </w:r>
                  </w:p>
                </w:tc>
                <w:tc>
                  <w:tcPr>
                    <w:tcW w:w="0" w:type="auto"/>
                    <w:hideMark/>
                  </w:tcPr>
                  <w:p w14:paraId="31473DE4" w14:textId="77777777" w:rsidR="00635685" w:rsidRPr="002B1ABB" w:rsidRDefault="00635685">
                    <w:pPr>
                      <w:pStyle w:val="Bibliography"/>
                    </w:pPr>
                    <w:r w:rsidRPr="002B1ABB">
                      <w:t>3GPP TS 26.131, “Terminal acoustic characteristics for telephony; Requirements,” Release-18.</w:t>
                    </w:r>
                  </w:p>
                </w:tc>
              </w:tr>
              <w:tr w:rsidR="00635685" w:rsidRPr="002B1ABB" w14:paraId="2E724C20" w14:textId="77777777">
                <w:trPr>
                  <w:divId w:val="729578740"/>
                  <w:tblCellSpacing w:w="15" w:type="dxa"/>
                </w:trPr>
                <w:tc>
                  <w:tcPr>
                    <w:tcW w:w="50" w:type="pct"/>
                    <w:hideMark/>
                  </w:tcPr>
                  <w:p w14:paraId="3E7AD0F2" w14:textId="77777777" w:rsidR="00635685" w:rsidRPr="002B1ABB" w:rsidRDefault="00635685">
                    <w:pPr>
                      <w:pStyle w:val="Bibliography"/>
                    </w:pPr>
                    <w:r w:rsidRPr="002B1ABB">
                      <w:t xml:space="preserve">[4] </w:t>
                    </w:r>
                  </w:p>
                </w:tc>
                <w:tc>
                  <w:tcPr>
                    <w:tcW w:w="0" w:type="auto"/>
                    <w:hideMark/>
                  </w:tcPr>
                  <w:p w14:paraId="08AEA165" w14:textId="77777777" w:rsidR="00635685" w:rsidRPr="002B1ABB" w:rsidRDefault="00635685">
                    <w:pPr>
                      <w:pStyle w:val="Bibliography"/>
                    </w:pPr>
                    <w:r w:rsidRPr="002B1ABB">
                      <w:t>3GPP TS 26.260, “Objective test methodologies for the evaluation of immersive audio systems,” Release-18.</w:t>
                    </w:r>
                  </w:p>
                </w:tc>
              </w:tr>
              <w:tr w:rsidR="00635685" w:rsidRPr="002B1ABB" w14:paraId="69CE0074" w14:textId="77777777">
                <w:trPr>
                  <w:divId w:val="729578740"/>
                  <w:tblCellSpacing w:w="15" w:type="dxa"/>
                </w:trPr>
                <w:tc>
                  <w:tcPr>
                    <w:tcW w:w="50" w:type="pct"/>
                    <w:hideMark/>
                  </w:tcPr>
                  <w:p w14:paraId="71DF3672" w14:textId="77777777" w:rsidR="00635685" w:rsidRPr="002B1ABB" w:rsidRDefault="00635685">
                    <w:pPr>
                      <w:pStyle w:val="Bibliography"/>
                    </w:pPr>
                    <w:r w:rsidRPr="002B1ABB">
                      <w:t xml:space="preserve">[5] </w:t>
                    </w:r>
                  </w:p>
                </w:tc>
                <w:tc>
                  <w:tcPr>
                    <w:tcW w:w="0" w:type="auto"/>
                    <w:hideMark/>
                  </w:tcPr>
                  <w:p w14:paraId="1B38B6EA" w14:textId="77777777" w:rsidR="00635685" w:rsidRPr="002B1ABB" w:rsidRDefault="00635685">
                    <w:pPr>
                      <w:pStyle w:val="Bibliography"/>
                    </w:pPr>
                    <w:r w:rsidRPr="002B1ABB">
                      <w:t>3GPP TS 26.261, “Terminal audio quality performance requirements for immersive audio services,” Release-18.</w:t>
                    </w:r>
                  </w:p>
                </w:tc>
              </w:tr>
              <w:tr w:rsidR="00635685" w:rsidRPr="002B1ABB" w14:paraId="6394D920" w14:textId="77777777">
                <w:trPr>
                  <w:divId w:val="729578740"/>
                  <w:tblCellSpacing w:w="15" w:type="dxa"/>
                </w:trPr>
                <w:tc>
                  <w:tcPr>
                    <w:tcW w:w="50" w:type="pct"/>
                    <w:hideMark/>
                  </w:tcPr>
                  <w:p w14:paraId="1EF44CFE" w14:textId="77777777" w:rsidR="00635685" w:rsidRPr="002B1ABB" w:rsidRDefault="00635685">
                    <w:pPr>
                      <w:pStyle w:val="Bibliography"/>
                    </w:pPr>
                    <w:r w:rsidRPr="002B1ABB">
                      <w:t xml:space="preserve">[6] </w:t>
                    </w:r>
                  </w:p>
                </w:tc>
                <w:tc>
                  <w:tcPr>
                    <w:tcW w:w="0" w:type="auto"/>
                    <w:hideMark/>
                  </w:tcPr>
                  <w:p w14:paraId="1D3A6080" w14:textId="77777777" w:rsidR="00635685" w:rsidRPr="002B1ABB" w:rsidRDefault="00635685">
                    <w:pPr>
                      <w:pStyle w:val="Bibliography"/>
                    </w:pPr>
                    <w:r w:rsidRPr="002B1ABB">
                      <w:t xml:space="preserve">ITU-T Recommendation P.501, “Test signals for use in telephony and other speech-based applications,” 06/2022. </w:t>
                    </w:r>
                  </w:p>
                </w:tc>
              </w:tr>
              <w:tr w:rsidR="00635685" w:rsidRPr="002B1ABB" w14:paraId="13CB2424" w14:textId="77777777">
                <w:trPr>
                  <w:divId w:val="729578740"/>
                  <w:tblCellSpacing w:w="15" w:type="dxa"/>
                </w:trPr>
                <w:tc>
                  <w:tcPr>
                    <w:tcW w:w="50" w:type="pct"/>
                    <w:hideMark/>
                  </w:tcPr>
                  <w:p w14:paraId="605A9D87" w14:textId="77777777" w:rsidR="00635685" w:rsidRPr="002B1ABB" w:rsidRDefault="00635685">
                    <w:pPr>
                      <w:pStyle w:val="Bibliography"/>
                    </w:pPr>
                    <w:r w:rsidRPr="002B1ABB">
                      <w:t xml:space="preserve">[7] </w:t>
                    </w:r>
                  </w:p>
                </w:tc>
                <w:tc>
                  <w:tcPr>
                    <w:tcW w:w="0" w:type="auto"/>
                    <w:hideMark/>
                  </w:tcPr>
                  <w:p w14:paraId="0F5A3C62" w14:textId="77777777" w:rsidR="00635685" w:rsidRPr="002B1ABB" w:rsidRDefault="00635685">
                    <w:pPr>
                      <w:pStyle w:val="Bibliography"/>
                    </w:pPr>
                    <w:r w:rsidRPr="002B1ABB">
                      <w:t>3GPP TS 26.254, “Codec for Immersive Voice and Audio Services (IVAS); Rendering,” Release-18.1.0.</w:t>
                    </w:r>
                  </w:p>
                </w:tc>
              </w:tr>
              <w:tr w:rsidR="00635685" w:rsidRPr="002B1ABB" w14:paraId="51E30976" w14:textId="77777777">
                <w:trPr>
                  <w:divId w:val="729578740"/>
                  <w:tblCellSpacing w:w="15" w:type="dxa"/>
                </w:trPr>
                <w:tc>
                  <w:tcPr>
                    <w:tcW w:w="50" w:type="pct"/>
                    <w:hideMark/>
                  </w:tcPr>
                  <w:p w14:paraId="733636D1" w14:textId="77777777" w:rsidR="00635685" w:rsidRPr="002B1ABB" w:rsidRDefault="00635685">
                    <w:pPr>
                      <w:pStyle w:val="Bibliography"/>
                    </w:pPr>
                    <w:r w:rsidRPr="002B1ABB">
                      <w:t xml:space="preserve">[8] </w:t>
                    </w:r>
                  </w:p>
                </w:tc>
                <w:tc>
                  <w:tcPr>
                    <w:tcW w:w="0" w:type="auto"/>
                    <w:hideMark/>
                  </w:tcPr>
                  <w:p w14:paraId="01E1E38B" w14:textId="77777777" w:rsidR="00635685" w:rsidRPr="002B1ABB" w:rsidRDefault="00635685">
                    <w:pPr>
                      <w:pStyle w:val="Bibliography"/>
                    </w:pPr>
                    <w:r w:rsidRPr="002B1ABB">
                      <w:t xml:space="preserve">Recommendation ITU-T G.122, “Influence of national systems on stability and talker echo in international connections,” 03/1993. </w:t>
                    </w:r>
                  </w:p>
                </w:tc>
              </w:tr>
              <w:tr w:rsidR="00635685" w:rsidRPr="002B1ABB" w14:paraId="6B381325" w14:textId="77777777">
                <w:trPr>
                  <w:divId w:val="729578740"/>
                  <w:tblCellSpacing w:w="15" w:type="dxa"/>
                </w:trPr>
                <w:tc>
                  <w:tcPr>
                    <w:tcW w:w="50" w:type="pct"/>
                    <w:hideMark/>
                  </w:tcPr>
                  <w:p w14:paraId="0DEED607" w14:textId="77777777" w:rsidR="00635685" w:rsidRPr="002B1ABB" w:rsidRDefault="00635685">
                    <w:pPr>
                      <w:pStyle w:val="Bibliography"/>
                    </w:pPr>
                    <w:r w:rsidRPr="002B1ABB">
                      <w:t xml:space="preserve">[9] </w:t>
                    </w:r>
                  </w:p>
                </w:tc>
                <w:tc>
                  <w:tcPr>
                    <w:tcW w:w="0" w:type="auto"/>
                    <w:hideMark/>
                  </w:tcPr>
                  <w:p w14:paraId="1E959313" w14:textId="77777777" w:rsidR="00635685" w:rsidRPr="002B1ABB" w:rsidRDefault="00635685">
                    <w:pPr>
                      <w:pStyle w:val="Bibliography"/>
                    </w:pPr>
                    <w:r w:rsidRPr="002B1ABB">
                      <w:t xml:space="preserve">ETSI ES 202 740 v1.8.2, </w:t>
                    </w:r>
                    <w:r w:rsidRPr="002B1ABB">
                      <w:rPr>
                        <w:i/>
                        <w:iCs/>
                      </w:rPr>
                      <w:t xml:space="preserve">Transmission requirements for wideband VoIP loudspeaking and handsfree terminals from a QoS perspective as perceived by the user, </w:t>
                    </w:r>
                    <w:r w:rsidRPr="002B1ABB">
                      <w:t xml:space="preserve">2022-05. </w:t>
                    </w:r>
                  </w:p>
                </w:tc>
              </w:tr>
              <w:tr w:rsidR="00635685" w:rsidRPr="002B1ABB" w14:paraId="3FC65A36" w14:textId="77777777">
                <w:trPr>
                  <w:divId w:val="729578740"/>
                  <w:tblCellSpacing w:w="15" w:type="dxa"/>
                </w:trPr>
                <w:tc>
                  <w:tcPr>
                    <w:tcW w:w="50" w:type="pct"/>
                    <w:hideMark/>
                  </w:tcPr>
                  <w:p w14:paraId="61436B13" w14:textId="77777777" w:rsidR="00635685" w:rsidRPr="002B1ABB" w:rsidRDefault="00635685">
                    <w:pPr>
                      <w:pStyle w:val="Bibliography"/>
                    </w:pPr>
                    <w:r w:rsidRPr="002B1ABB">
                      <w:t xml:space="preserve">[10] </w:t>
                    </w:r>
                  </w:p>
                </w:tc>
                <w:tc>
                  <w:tcPr>
                    <w:tcW w:w="0" w:type="auto"/>
                    <w:hideMark/>
                  </w:tcPr>
                  <w:p w14:paraId="726FA2D2" w14:textId="77777777" w:rsidR="00635685" w:rsidRPr="002B1ABB" w:rsidRDefault="00635685">
                    <w:pPr>
                      <w:pStyle w:val="Bibliography"/>
                    </w:pPr>
                    <w:r w:rsidRPr="002B1ABB">
                      <w:t xml:space="preserve">ETSI TS 103 802 v1.1.1, “Speech and multimedia Transmission Quality (STQ); Objective test method for the evaluation of echo impairments,” 2023-07. </w:t>
                    </w:r>
                  </w:p>
                </w:tc>
              </w:tr>
              <w:tr w:rsidR="00635685" w:rsidRPr="002B1ABB" w14:paraId="1B9A60BB" w14:textId="77777777">
                <w:trPr>
                  <w:divId w:val="729578740"/>
                  <w:tblCellSpacing w:w="15" w:type="dxa"/>
                </w:trPr>
                <w:tc>
                  <w:tcPr>
                    <w:tcW w:w="50" w:type="pct"/>
                    <w:hideMark/>
                  </w:tcPr>
                  <w:p w14:paraId="377F9047" w14:textId="77777777" w:rsidR="00635685" w:rsidRPr="002B1ABB" w:rsidRDefault="00635685">
                    <w:pPr>
                      <w:pStyle w:val="Bibliography"/>
                    </w:pPr>
                    <w:r w:rsidRPr="002B1ABB">
                      <w:t xml:space="preserve">[11] </w:t>
                    </w:r>
                  </w:p>
                </w:tc>
                <w:tc>
                  <w:tcPr>
                    <w:tcW w:w="0" w:type="auto"/>
                    <w:hideMark/>
                  </w:tcPr>
                  <w:p w14:paraId="33CEB249" w14:textId="77777777" w:rsidR="00635685" w:rsidRPr="002B1ABB" w:rsidRDefault="00635685">
                    <w:pPr>
                      <w:pStyle w:val="Bibliography"/>
                    </w:pPr>
                    <w:r w:rsidRPr="002B1ABB">
                      <w:t xml:space="preserve">Recommendation ITU-T P.502, “Objective test methods for speech communication systems using complex test signals - New,” in </w:t>
                    </w:r>
                    <w:r w:rsidRPr="002B1ABB">
                      <w:rPr>
                        <w:i/>
                        <w:iCs/>
                      </w:rPr>
                      <w:t>Updated Appendix III - Automated double talk analysis procedure</w:t>
                    </w:r>
                    <w:r w:rsidRPr="002B1ABB">
                      <w:t xml:space="preserve">, 09/2014. </w:t>
                    </w:r>
                  </w:p>
                </w:tc>
              </w:tr>
              <w:tr w:rsidR="00635685" w:rsidRPr="002B1ABB" w14:paraId="62D34C45" w14:textId="77777777">
                <w:trPr>
                  <w:divId w:val="729578740"/>
                  <w:tblCellSpacing w:w="15" w:type="dxa"/>
                </w:trPr>
                <w:tc>
                  <w:tcPr>
                    <w:tcW w:w="50" w:type="pct"/>
                    <w:hideMark/>
                  </w:tcPr>
                  <w:p w14:paraId="0C7DA0FB" w14:textId="77777777" w:rsidR="00635685" w:rsidRPr="002B1ABB" w:rsidRDefault="00635685">
                    <w:pPr>
                      <w:pStyle w:val="Bibliography"/>
                    </w:pPr>
                    <w:r w:rsidRPr="002B1ABB">
                      <w:t xml:space="preserve">[12] </w:t>
                    </w:r>
                  </w:p>
                </w:tc>
                <w:tc>
                  <w:tcPr>
                    <w:tcW w:w="0" w:type="auto"/>
                    <w:hideMark/>
                  </w:tcPr>
                  <w:p w14:paraId="4A9575C1" w14:textId="77777777" w:rsidR="00635685" w:rsidRPr="002B1ABB" w:rsidRDefault="00635685">
                    <w:pPr>
                      <w:pStyle w:val="Bibliography"/>
                    </w:pPr>
                    <w:r w:rsidRPr="002B1ABB">
                      <w:t xml:space="preserve">ETSI TS 103 607 v1.1.1, </w:t>
                    </w:r>
                    <w:r w:rsidRPr="002B1ABB">
                      <w:rPr>
                        <w:i/>
                        <w:iCs/>
                      </w:rPr>
                      <w:t xml:space="preserve">Speech and multimedia Transmission Quality (STQ); Transmission requirements for wearable wireless wideband terminals from a QoS perspective as perceived by the user, </w:t>
                    </w:r>
                    <w:r w:rsidRPr="002B1ABB">
                      <w:t xml:space="preserve">2024-07. </w:t>
                    </w:r>
                  </w:p>
                </w:tc>
              </w:tr>
            </w:tbl>
            <w:p w14:paraId="5F21E721" w14:textId="77777777" w:rsidR="00635685" w:rsidRPr="002B1ABB" w:rsidRDefault="00635685">
              <w:pPr>
                <w:divId w:val="729578740"/>
              </w:pPr>
            </w:p>
            <w:p w14:paraId="2C3B5FFB" w14:textId="67A22D47" w:rsidR="00500B60" w:rsidRPr="002B1ABB" w:rsidRDefault="00500B60">
              <w:r w:rsidRPr="002B1ABB">
                <w:rPr>
                  <w:b/>
                  <w:bCs/>
                </w:rPr>
                <w:fldChar w:fldCharType="end"/>
              </w:r>
            </w:p>
          </w:sdtContent>
        </w:sdt>
      </w:sdtContent>
    </w:sdt>
    <w:p w14:paraId="53418FF9" w14:textId="77777777" w:rsidR="006A299C" w:rsidRPr="002B1ABB" w:rsidRDefault="006A299C">
      <w:pPr>
        <w:divId w:val="1599410571"/>
      </w:pPr>
    </w:p>
    <w:p w14:paraId="3FE43D51" w14:textId="19B83BE5" w:rsidR="006A299C" w:rsidRPr="002B1ABB" w:rsidRDefault="006A299C" w:rsidP="006A299C"/>
    <w:sectPr w:rsidR="006A299C" w:rsidRPr="002B1AB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8AA69" w14:textId="77777777" w:rsidR="0067725D" w:rsidRPr="002B1ABB" w:rsidRDefault="0067725D">
      <w:r w:rsidRPr="002B1ABB">
        <w:separator/>
      </w:r>
    </w:p>
  </w:endnote>
  <w:endnote w:type="continuationSeparator" w:id="0">
    <w:p w14:paraId="2995D916" w14:textId="77777777" w:rsidR="0067725D" w:rsidRPr="002B1ABB" w:rsidRDefault="0067725D">
      <w:r w:rsidRPr="002B1A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9CA90" w14:textId="77777777" w:rsidR="0067725D" w:rsidRPr="002B1ABB" w:rsidRDefault="0067725D">
      <w:r w:rsidRPr="002B1ABB">
        <w:separator/>
      </w:r>
    </w:p>
  </w:footnote>
  <w:footnote w:type="continuationSeparator" w:id="0">
    <w:p w14:paraId="044A4A66" w14:textId="77777777" w:rsidR="0067725D" w:rsidRPr="002B1ABB" w:rsidRDefault="0067725D">
      <w:r w:rsidRPr="002B1AB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2DA168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C456A06"/>
    <w:multiLevelType w:val="hybridMultilevel"/>
    <w:tmpl w:val="FFBA332E"/>
    <w:lvl w:ilvl="0" w:tplc="955681E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2"/>
  </w:num>
  <w:num w:numId="2" w16cid:durableId="1633753767">
    <w:abstractNumId w:val="11"/>
  </w:num>
  <w:num w:numId="3" w16cid:durableId="528221516">
    <w:abstractNumId w:val="10"/>
  </w:num>
  <w:num w:numId="4" w16cid:durableId="786777160">
    <w:abstractNumId w:val="9"/>
  </w:num>
  <w:num w:numId="5" w16cid:durableId="1233202774">
    <w:abstractNumId w:val="9"/>
  </w:num>
  <w:num w:numId="6" w16cid:durableId="387847670">
    <w:abstractNumId w:val="7"/>
  </w:num>
  <w:num w:numId="7" w16cid:durableId="24796445">
    <w:abstractNumId w:val="7"/>
  </w:num>
  <w:num w:numId="8" w16cid:durableId="193009422">
    <w:abstractNumId w:val="6"/>
  </w:num>
  <w:num w:numId="9" w16cid:durableId="1288000706">
    <w:abstractNumId w:val="6"/>
  </w:num>
  <w:num w:numId="10" w16cid:durableId="215505489">
    <w:abstractNumId w:val="5"/>
  </w:num>
  <w:num w:numId="11" w16cid:durableId="1961912034">
    <w:abstractNumId w:val="5"/>
  </w:num>
  <w:num w:numId="12" w16cid:durableId="74665733">
    <w:abstractNumId w:val="4"/>
  </w:num>
  <w:num w:numId="13" w16cid:durableId="1307509707">
    <w:abstractNumId w:val="4"/>
  </w:num>
  <w:num w:numId="14" w16cid:durableId="1562910074">
    <w:abstractNumId w:val="8"/>
  </w:num>
  <w:num w:numId="15" w16cid:durableId="874923344">
    <w:abstractNumId w:val="8"/>
  </w:num>
  <w:num w:numId="16" w16cid:durableId="949093482">
    <w:abstractNumId w:val="3"/>
  </w:num>
  <w:num w:numId="17" w16cid:durableId="1070344824">
    <w:abstractNumId w:val="3"/>
  </w:num>
  <w:num w:numId="18" w16cid:durableId="2077968093">
    <w:abstractNumId w:val="2"/>
  </w:num>
  <w:num w:numId="19" w16cid:durableId="1038238009">
    <w:abstractNumId w:val="2"/>
  </w:num>
  <w:num w:numId="20" w16cid:durableId="105126860">
    <w:abstractNumId w:val="1"/>
  </w:num>
  <w:num w:numId="21" w16cid:durableId="553928845">
    <w:abstractNumId w:val="1"/>
  </w:num>
  <w:num w:numId="22" w16cid:durableId="467238356">
    <w:abstractNumId w:val="0"/>
  </w:num>
  <w:num w:numId="23" w16cid:durableId="1286699126">
    <w:abstractNumId w:val="0"/>
  </w:num>
  <w:num w:numId="24" w16cid:durableId="740952649">
    <w:abstractNumId w:val="14"/>
  </w:num>
  <w:num w:numId="25" w16cid:durableId="4123575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920"/>
    <w:rsid w:val="0001570A"/>
    <w:rsid w:val="0002191A"/>
    <w:rsid w:val="00030CD4"/>
    <w:rsid w:val="00046686"/>
    <w:rsid w:val="00046FDD"/>
    <w:rsid w:val="00050925"/>
    <w:rsid w:val="00054884"/>
    <w:rsid w:val="00056BCD"/>
    <w:rsid w:val="00057E1E"/>
    <w:rsid w:val="00072402"/>
    <w:rsid w:val="00072A7C"/>
    <w:rsid w:val="000775E7"/>
    <w:rsid w:val="0007775C"/>
    <w:rsid w:val="00094F23"/>
    <w:rsid w:val="000967F4"/>
    <w:rsid w:val="000D6D78"/>
    <w:rsid w:val="000E0429"/>
    <w:rsid w:val="000E5830"/>
    <w:rsid w:val="000E7A51"/>
    <w:rsid w:val="000F083B"/>
    <w:rsid w:val="000F2855"/>
    <w:rsid w:val="000F6E51"/>
    <w:rsid w:val="00102A24"/>
    <w:rsid w:val="00103FFE"/>
    <w:rsid w:val="00127227"/>
    <w:rsid w:val="0013259C"/>
    <w:rsid w:val="00135831"/>
    <w:rsid w:val="001376A6"/>
    <w:rsid w:val="001424CD"/>
    <w:rsid w:val="0014413C"/>
    <w:rsid w:val="0015084C"/>
    <w:rsid w:val="00162DF4"/>
    <w:rsid w:val="00163D28"/>
    <w:rsid w:val="00166A1B"/>
    <w:rsid w:val="00181D0C"/>
    <w:rsid w:val="00181F38"/>
    <w:rsid w:val="00192B41"/>
    <w:rsid w:val="00197E4A"/>
    <w:rsid w:val="001A31EF"/>
    <w:rsid w:val="001B01F1"/>
    <w:rsid w:val="001B2414"/>
    <w:rsid w:val="001B5421"/>
    <w:rsid w:val="001B650D"/>
    <w:rsid w:val="001D0B09"/>
    <w:rsid w:val="001E5C9E"/>
    <w:rsid w:val="001E6729"/>
    <w:rsid w:val="001F5B6B"/>
    <w:rsid w:val="00205F54"/>
    <w:rsid w:val="002070CB"/>
    <w:rsid w:val="00216739"/>
    <w:rsid w:val="00221A3C"/>
    <w:rsid w:val="002259C6"/>
    <w:rsid w:val="00225CBE"/>
    <w:rsid w:val="002336BF"/>
    <w:rsid w:val="00235F9B"/>
    <w:rsid w:val="00236BBA"/>
    <w:rsid w:val="00236D1F"/>
    <w:rsid w:val="002407FF"/>
    <w:rsid w:val="00250F58"/>
    <w:rsid w:val="002541D3"/>
    <w:rsid w:val="00256429"/>
    <w:rsid w:val="0026253E"/>
    <w:rsid w:val="00272D61"/>
    <w:rsid w:val="00274CD9"/>
    <w:rsid w:val="00285A3A"/>
    <w:rsid w:val="002919B7"/>
    <w:rsid w:val="00295D61"/>
    <w:rsid w:val="002A3987"/>
    <w:rsid w:val="002B074C"/>
    <w:rsid w:val="002B1ABB"/>
    <w:rsid w:val="002B2976"/>
    <w:rsid w:val="002B2FE7"/>
    <w:rsid w:val="002B34EA"/>
    <w:rsid w:val="002B5361"/>
    <w:rsid w:val="002C1BA4"/>
    <w:rsid w:val="002C47B8"/>
    <w:rsid w:val="002E03E1"/>
    <w:rsid w:val="002E397B"/>
    <w:rsid w:val="002E3AE2"/>
    <w:rsid w:val="002F7CCB"/>
    <w:rsid w:val="00310E70"/>
    <w:rsid w:val="00313F3E"/>
    <w:rsid w:val="00320536"/>
    <w:rsid w:val="00325E33"/>
    <w:rsid w:val="003275E6"/>
    <w:rsid w:val="00354553"/>
    <w:rsid w:val="00366388"/>
    <w:rsid w:val="00381540"/>
    <w:rsid w:val="00392C87"/>
    <w:rsid w:val="003953D1"/>
    <w:rsid w:val="003A3714"/>
    <w:rsid w:val="003A5FFA"/>
    <w:rsid w:val="003A67E1"/>
    <w:rsid w:val="003D4593"/>
    <w:rsid w:val="003E2C8B"/>
    <w:rsid w:val="003E710B"/>
    <w:rsid w:val="003F1C0E"/>
    <w:rsid w:val="004008D7"/>
    <w:rsid w:val="0040145D"/>
    <w:rsid w:val="00411339"/>
    <w:rsid w:val="004131BD"/>
    <w:rsid w:val="00416CEA"/>
    <w:rsid w:val="00421AFD"/>
    <w:rsid w:val="00425005"/>
    <w:rsid w:val="00432048"/>
    <w:rsid w:val="004518DB"/>
    <w:rsid w:val="00462D08"/>
    <w:rsid w:val="00471800"/>
    <w:rsid w:val="004726C5"/>
    <w:rsid w:val="00477EBC"/>
    <w:rsid w:val="004A0A73"/>
    <w:rsid w:val="004A2F26"/>
    <w:rsid w:val="004A6274"/>
    <w:rsid w:val="004A661C"/>
    <w:rsid w:val="004C481F"/>
    <w:rsid w:val="004C4C9B"/>
    <w:rsid w:val="004D2FA0"/>
    <w:rsid w:val="004D6D84"/>
    <w:rsid w:val="004E1010"/>
    <w:rsid w:val="004E1A18"/>
    <w:rsid w:val="00500B60"/>
    <w:rsid w:val="0050202A"/>
    <w:rsid w:val="0052032E"/>
    <w:rsid w:val="005220FF"/>
    <w:rsid w:val="0052259A"/>
    <w:rsid w:val="005250FE"/>
    <w:rsid w:val="00544D8F"/>
    <w:rsid w:val="00551C4D"/>
    <w:rsid w:val="00553BDE"/>
    <w:rsid w:val="00562495"/>
    <w:rsid w:val="00571002"/>
    <w:rsid w:val="00577727"/>
    <w:rsid w:val="005777AF"/>
    <w:rsid w:val="00586562"/>
    <w:rsid w:val="005926B9"/>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9F9"/>
    <w:rsid w:val="005F4B34"/>
    <w:rsid w:val="005F5B74"/>
    <w:rsid w:val="00616E18"/>
    <w:rsid w:val="00623AED"/>
    <w:rsid w:val="0062443C"/>
    <w:rsid w:val="00632157"/>
    <w:rsid w:val="00633971"/>
    <w:rsid w:val="00635685"/>
    <w:rsid w:val="0064121E"/>
    <w:rsid w:val="00660354"/>
    <w:rsid w:val="00665B9B"/>
    <w:rsid w:val="0067725D"/>
    <w:rsid w:val="0069535E"/>
    <w:rsid w:val="006A299C"/>
    <w:rsid w:val="006D0482"/>
    <w:rsid w:val="006D3D54"/>
    <w:rsid w:val="006E1A49"/>
    <w:rsid w:val="006F1B00"/>
    <w:rsid w:val="006F4B7A"/>
    <w:rsid w:val="006F7727"/>
    <w:rsid w:val="00700A59"/>
    <w:rsid w:val="00710142"/>
    <w:rsid w:val="00712E81"/>
    <w:rsid w:val="00714533"/>
    <w:rsid w:val="00714DDB"/>
    <w:rsid w:val="00723919"/>
    <w:rsid w:val="007261D3"/>
    <w:rsid w:val="00735D65"/>
    <w:rsid w:val="0074596C"/>
    <w:rsid w:val="00762474"/>
    <w:rsid w:val="007814A8"/>
    <w:rsid w:val="00781A62"/>
    <w:rsid w:val="00783C0E"/>
    <w:rsid w:val="00787383"/>
    <w:rsid w:val="00791B51"/>
    <w:rsid w:val="00795AD1"/>
    <w:rsid w:val="007B5456"/>
    <w:rsid w:val="007B5F65"/>
    <w:rsid w:val="007B77E4"/>
    <w:rsid w:val="007C3F0B"/>
    <w:rsid w:val="007C65A2"/>
    <w:rsid w:val="007D3C7C"/>
    <w:rsid w:val="007F6574"/>
    <w:rsid w:val="007F7295"/>
    <w:rsid w:val="00825399"/>
    <w:rsid w:val="00850CD4"/>
    <w:rsid w:val="00854A49"/>
    <w:rsid w:val="008677ED"/>
    <w:rsid w:val="00897A42"/>
    <w:rsid w:val="008A06BE"/>
    <w:rsid w:val="008A56FD"/>
    <w:rsid w:val="008B2F7E"/>
    <w:rsid w:val="008D3B8A"/>
    <w:rsid w:val="008D3DA6"/>
    <w:rsid w:val="008F5DD8"/>
    <w:rsid w:val="008F7444"/>
    <w:rsid w:val="009048D0"/>
    <w:rsid w:val="00912F1D"/>
    <w:rsid w:val="0091399A"/>
    <w:rsid w:val="009229C1"/>
    <w:rsid w:val="00926791"/>
    <w:rsid w:val="0093661C"/>
    <w:rsid w:val="00940736"/>
    <w:rsid w:val="00950CF7"/>
    <w:rsid w:val="00960A44"/>
    <w:rsid w:val="00960F36"/>
    <w:rsid w:val="00970CBE"/>
    <w:rsid w:val="009768C3"/>
    <w:rsid w:val="00977C43"/>
    <w:rsid w:val="009815D2"/>
    <w:rsid w:val="00990EEE"/>
    <w:rsid w:val="00996533"/>
    <w:rsid w:val="009A3833"/>
    <w:rsid w:val="009A5F57"/>
    <w:rsid w:val="009A62E2"/>
    <w:rsid w:val="009B110B"/>
    <w:rsid w:val="009B13F0"/>
    <w:rsid w:val="009B196A"/>
    <w:rsid w:val="009C111B"/>
    <w:rsid w:val="009D6D9F"/>
    <w:rsid w:val="009E1910"/>
    <w:rsid w:val="009E5DBA"/>
    <w:rsid w:val="009F6047"/>
    <w:rsid w:val="00A0198C"/>
    <w:rsid w:val="00A03D2A"/>
    <w:rsid w:val="00A10ADB"/>
    <w:rsid w:val="00A129FD"/>
    <w:rsid w:val="00A12C91"/>
    <w:rsid w:val="00A144AB"/>
    <w:rsid w:val="00A151A1"/>
    <w:rsid w:val="00A17F01"/>
    <w:rsid w:val="00A24557"/>
    <w:rsid w:val="00A248B2"/>
    <w:rsid w:val="00A27A64"/>
    <w:rsid w:val="00A37F80"/>
    <w:rsid w:val="00A46B3F"/>
    <w:rsid w:val="00A46F30"/>
    <w:rsid w:val="00A61169"/>
    <w:rsid w:val="00A63024"/>
    <w:rsid w:val="00A63C4A"/>
    <w:rsid w:val="00A6614F"/>
    <w:rsid w:val="00A82FCC"/>
    <w:rsid w:val="00A906A4"/>
    <w:rsid w:val="00A9089B"/>
    <w:rsid w:val="00A966E3"/>
    <w:rsid w:val="00AA574E"/>
    <w:rsid w:val="00AC6290"/>
    <w:rsid w:val="00AD324E"/>
    <w:rsid w:val="00AD5B51"/>
    <w:rsid w:val="00AD7B78"/>
    <w:rsid w:val="00AE0783"/>
    <w:rsid w:val="00AF4118"/>
    <w:rsid w:val="00AF41C1"/>
    <w:rsid w:val="00B117B5"/>
    <w:rsid w:val="00B16C9A"/>
    <w:rsid w:val="00B2430A"/>
    <w:rsid w:val="00B3526C"/>
    <w:rsid w:val="00B4552A"/>
    <w:rsid w:val="00B47534"/>
    <w:rsid w:val="00B514BA"/>
    <w:rsid w:val="00B84B54"/>
    <w:rsid w:val="00B87F63"/>
    <w:rsid w:val="00B92C7D"/>
    <w:rsid w:val="00B93BB2"/>
    <w:rsid w:val="00B9697B"/>
    <w:rsid w:val="00BA1552"/>
    <w:rsid w:val="00BA46C7"/>
    <w:rsid w:val="00BA4DA4"/>
    <w:rsid w:val="00BA637D"/>
    <w:rsid w:val="00BB43F3"/>
    <w:rsid w:val="00BB7B45"/>
    <w:rsid w:val="00BC2E5F"/>
    <w:rsid w:val="00BC481E"/>
    <w:rsid w:val="00BC5AF6"/>
    <w:rsid w:val="00BD0B1E"/>
    <w:rsid w:val="00BD3E51"/>
    <w:rsid w:val="00BF0A84"/>
    <w:rsid w:val="00C03706"/>
    <w:rsid w:val="00C03F46"/>
    <w:rsid w:val="00C107CA"/>
    <w:rsid w:val="00C159BC"/>
    <w:rsid w:val="00C15A54"/>
    <w:rsid w:val="00C2214E"/>
    <w:rsid w:val="00C2519B"/>
    <w:rsid w:val="00C37604"/>
    <w:rsid w:val="00C3782E"/>
    <w:rsid w:val="00C404D1"/>
    <w:rsid w:val="00C42176"/>
    <w:rsid w:val="00C52914"/>
    <w:rsid w:val="00C54E32"/>
    <w:rsid w:val="00C5567D"/>
    <w:rsid w:val="00C63F06"/>
    <w:rsid w:val="00C6590B"/>
    <w:rsid w:val="00C66496"/>
    <w:rsid w:val="00C7131F"/>
    <w:rsid w:val="00CA24A5"/>
    <w:rsid w:val="00CA5052"/>
    <w:rsid w:val="00CA5DB0"/>
    <w:rsid w:val="00CC58ED"/>
    <w:rsid w:val="00CC7002"/>
    <w:rsid w:val="00CE555E"/>
    <w:rsid w:val="00D02A1D"/>
    <w:rsid w:val="00D145EC"/>
    <w:rsid w:val="00D242C2"/>
    <w:rsid w:val="00D36FD4"/>
    <w:rsid w:val="00D43C0B"/>
    <w:rsid w:val="00D44A74"/>
    <w:rsid w:val="00D57CD2"/>
    <w:rsid w:val="00D57E66"/>
    <w:rsid w:val="00D70112"/>
    <w:rsid w:val="00D73350"/>
    <w:rsid w:val="00D82231"/>
    <w:rsid w:val="00D8756E"/>
    <w:rsid w:val="00D938DD"/>
    <w:rsid w:val="00D974EA"/>
    <w:rsid w:val="00DA4C1A"/>
    <w:rsid w:val="00DB17D0"/>
    <w:rsid w:val="00DB28BF"/>
    <w:rsid w:val="00DC0631"/>
    <w:rsid w:val="00DC0F52"/>
    <w:rsid w:val="00DC4726"/>
    <w:rsid w:val="00DD40D2"/>
    <w:rsid w:val="00DE0EF1"/>
    <w:rsid w:val="00DE5BBF"/>
    <w:rsid w:val="00E03A99"/>
    <w:rsid w:val="00E041CD"/>
    <w:rsid w:val="00E1463F"/>
    <w:rsid w:val="00E14B16"/>
    <w:rsid w:val="00E22C45"/>
    <w:rsid w:val="00E26FB2"/>
    <w:rsid w:val="00E3403D"/>
    <w:rsid w:val="00E360B3"/>
    <w:rsid w:val="00E363A9"/>
    <w:rsid w:val="00E413E0"/>
    <w:rsid w:val="00E42831"/>
    <w:rsid w:val="00E45B03"/>
    <w:rsid w:val="00E536D4"/>
    <w:rsid w:val="00E53AE3"/>
    <w:rsid w:val="00E5574A"/>
    <w:rsid w:val="00E610B9"/>
    <w:rsid w:val="00E624EB"/>
    <w:rsid w:val="00E64FB2"/>
    <w:rsid w:val="00E81E2C"/>
    <w:rsid w:val="00EB5D2F"/>
    <w:rsid w:val="00EC10EC"/>
    <w:rsid w:val="00ED4500"/>
    <w:rsid w:val="00ED6080"/>
    <w:rsid w:val="00EE0176"/>
    <w:rsid w:val="00EE3047"/>
    <w:rsid w:val="00EF0942"/>
    <w:rsid w:val="00EF291F"/>
    <w:rsid w:val="00F0218C"/>
    <w:rsid w:val="00F0393B"/>
    <w:rsid w:val="00F1342A"/>
    <w:rsid w:val="00F313DD"/>
    <w:rsid w:val="00F378BE"/>
    <w:rsid w:val="00F43120"/>
    <w:rsid w:val="00F763A4"/>
    <w:rsid w:val="00F81BA0"/>
    <w:rsid w:val="00F81CF2"/>
    <w:rsid w:val="00F87FD2"/>
    <w:rsid w:val="00F925A6"/>
    <w:rsid w:val="00F93DAC"/>
    <w:rsid w:val="00F941B8"/>
    <w:rsid w:val="00FA5FA5"/>
    <w:rsid w:val="00FA79A7"/>
    <w:rsid w:val="00FC643D"/>
    <w:rsid w:val="00FD1DAF"/>
    <w:rsid w:val="00FE3DCC"/>
    <w:rsid w:val="00FE53C8"/>
    <w:rsid w:val="00FE5FB7"/>
    <w:rsid w:val="00FF51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830"/>
    <w:pPr>
      <w:spacing w:after="180"/>
    </w:pPr>
    <w:rPr>
      <w:lang w:val="en-US" w:eastAsia="en-US"/>
    </w:rPr>
  </w:style>
  <w:style w:type="paragraph" w:styleId="Heading1">
    <w:name w:val="heading 1"/>
    <w:next w:val="Normal"/>
    <w:link w:val="Heading1Char"/>
    <w:qFormat/>
    <w:rsid w:val="000E5830"/>
    <w:pPr>
      <w:keepNext/>
      <w:keepLines/>
      <w:numPr>
        <w:numId w:val="2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0E5830"/>
    <w:pPr>
      <w:numPr>
        <w:ilvl w:val="1"/>
      </w:numPr>
      <w:pBdr>
        <w:top w:val="none" w:sz="0" w:space="0" w:color="auto"/>
      </w:pBdr>
      <w:spacing w:before="180"/>
      <w:outlineLvl w:val="1"/>
    </w:pPr>
    <w:rPr>
      <w:sz w:val="32"/>
    </w:rPr>
  </w:style>
  <w:style w:type="paragraph" w:styleId="Heading3">
    <w:name w:val="heading 3"/>
    <w:basedOn w:val="Heading2"/>
    <w:next w:val="Normal"/>
    <w:qFormat/>
    <w:rsid w:val="000E5830"/>
    <w:pPr>
      <w:numPr>
        <w:ilvl w:val="2"/>
      </w:numPr>
      <w:spacing w:before="120"/>
      <w:outlineLvl w:val="2"/>
    </w:pPr>
    <w:rPr>
      <w:sz w:val="28"/>
    </w:rPr>
  </w:style>
  <w:style w:type="paragraph" w:styleId="Heading4">
    <w:name w:val="heading 4"/>
    <w:basedOn w:val="Heading3"/>
    <w:next w:val="Normal"/>
    <w:link w:val="Heading4Char"/>
    <w:qFormat/>
    <w:rsid w:val="000E5830"/>
    <w:pPr>
      <w:numPr>
        <w:ilvl w:val="3"/>
      </w:numPr>
      <w:outlineLvl w:val="3"/>
    </w:pPr>
    <w:rPr>
      <w:sz w:val="24"/>
    </w:rPr>
  </w:style>
  <w:style w:type="paragraph" w:styleId="Heading5">
    <w:name w:val="heading 5"/>
    <w:basedOn w:val="Heading4"/>
    <w:next w:val="Normal"/>
    <w:qFormat/>
    <w:rsid w:val="000E5830"/>
    <w:pPr>
      <w:numPr>
        <w:ilvl w:val="4"/>
      </w:numPr>
      <w:outlineLvl w:val="4"/>
    </w:pPr>
    <w:rPr>
      <w:sz w:val="22"/>
    </w:rPr>
  </w:style>
  <w:style w:type="paragraph" w:styleId="Heading6">
    <w:name w:val="heading 6"/>
    <w:basedOn w:val="H6"/>
    <w:next w:val="Normal"/>
    <w:rsid w:val="000E5830"/>
    <w:pPr>
      <w:numPr>
        <w:ilvl w:val="5"/>
      </w:numPr>
      <w:outlineLvl w:val="5"/>
    </w:pPr>
  </w:style>
  <w:style w:type="paragraph" w:styleId="Heading7">
    <w:name w:val="heading 7"/>
    <w:basedOn w:val="H6"/>
    <w:next w:val="Normal"/>
    <w:link w:val="Heading7Char"/>
    <w:rsid w:val="000E5830"/>
    <w:pPr>
      <w:numPr>
        <w:ilvl w:val="6"/>
      </w:numPr>
      <w:outlineLvl w:val="6"/>
    </w:pPr>
  </w:style>
  <w:style w:type="paragraph" w:styleId="Heading8">
    <w:name w:val="heading 8"/>
    <w:basedOn w:val="Heading1"/>
    <w:next w:val="Normal"/>
    <w:link w:val="Heading8Char"/>
    <w:qFormat/>
    <w:rsid w:val="000E5830"/>
    <w:pPr>
      <w:numPr>
        <w:ilvl w:val="7"/>
      </w:numPr>
      <w:outlineLvl w:val="7"/>
    </w:pPr>
  </w:style>
  <w:style w:type="paragraph" w:styleId="Heading9">
    <w:name w:val="heading 9"/>
    <w:basedOn w:val="Heading8"/>
    <w:next w:val="Normal"/>
    <w:link w:val="Heading9Char"/>
    <w:qFormat/>
    <w:rsid w:val="000E583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E5830"/>
    <w:pPr>
      <w:widowControl w:val="0"/>
      <w:overflowPunct w:val="0"/>
      <w:autoSpaceDE w:val="0"/>
      <w:autoSpaceDN w:val="0"/>
      <w:adjustRightInd w:val="0"/>
      <w:textAlignment w:val="baseline"/>
    </w:pPr>
    <w:rPr>
      <w:rFonts w:ascii="Arial" w:hAnsi="Arial"/>
      <w:b/>
      <w:sz w:val="18"/>
      <w:lang w:eastAsia="ja-JP"/>
    </w:rPr>
  </w:style>
  <w:style w:type="paragraph" w:styleId="Footer">
    <w:name w:val="footer"/>
    <w:basedOn w:val="Header"/>
    <w:rsid w:val="000E5830"/>
    <w:pPr>
      <w:jc w:val="center"/>
    </w:pPr>
    <w:rPr>
      <w:i/>
    </w:rPr>
  </w:style>
  <w:style w:type="paragraph" w:styleId="CommentText">
    <w:name w:val="annotation text"/>
    <w:basedOn w:val="Normal"/>
    <w:link w:val="CommentTextChar"/>
    <w:rsid w:val="000E5830"/>
  </w:style>
  <w:style w:type="character" w:styleId="PageNumber">
    <w:name w:val="page number"/>
    <w:basedOn w:val="DefaultParagraphFont"/>
  </w:style>
  <w:style w:type="paragraph" w:customStyle="1" w:styleId="B1">
    <w:name w:val="B1"/>
    <w:basedOn w:val="Normal"/>
    <w:rsid w:val="000E5830"/>
    <w:pPr>
      <w:ind w:left="568" w:hanging="284"/>
    </w:p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next w:val="Normal"/>
    <w:rsid w:val="000E5830"/>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styleId="Bibliography">
    <w:name w:val="Bibliography"/>
    <w:basedOn w:val="Normal"/>
    <w:next w:val="Normal"/>
    <w:uiPriority w:val="37"/>
    <w:unhideWhenUsed/>
    <w:rsid w:val="000E5830"/>
  </w:style>
  <w:style w:type="character" w:customStyle="1" w:styleId="Heading1Char">
    <w:name w:val="Heading 1 Char"/>
    <w:basedOn w:val="DefaultParagraphFont"/>
    <w:link w:val="Heading1"/>
    <w:rsid w:val="00500B60"/>
    <w:rPr>
      <w:rFonts w:ascii="Arial" w:hAnsi="Arial"/>
      <w:sz w:val="36"/>
      <w:lang w:eastAsia="en-US"/>
    </w:rPr>
  </w:style>
  <w:style w:type="paragraph" w:customStyle="1" w:styleId="B2">
    <w:name w:val="B2"/>
    <w:basedOn w:val="Normal"/>
    <w:rsid w:val="000E5830"/>
    <w:pPr>
      <w:ind w:left="851" w:hanging="284"/>
    </w:pPr>
  </w:style>
  <w:style w:type="paragraph" w:customStyle="1" w:styleId="B3">
    <w:name w:val="B3"/>
    <w:basedOn w:val="Normal"/>
    <w:rsid w:val="000E5830"/>
    <w:pPr>
      <w:ind w:left="1135" w:hanging="284"/>
    </w:pPr>
  </w:style>
  <w:style w:type="paragraph" w:customStyle="1" w:styleId="B4">
    <w:name w:val="B4"/>
    <w:basedOn w:val="Normal"/>
    <w:rsid w:val="000E5830"/>
    <w:pPr>
      <w:ind w:left="1418" w:hanging="284"/>
    </w:pPr>
  </w:style>
  <w:style w:type="paragraph" w:customStyle="1" w:styleId="B5">
    <w:name w:val="B5"/>
    <w:basedOn w:val="Normal"/>
    <w:rsid w:val="000E5830"/>
    <w:pPr>
      <w:ind w:left="1702" w:hanging="284"/>
    </w:pPr>
  </w:style>
  <w:style w:type="paragraph" w:styleId="BalloonText">
    <w:name w:val="Balloon Text"/>
    <w:basedOn w:val="Normal"/>
    <w:link w:val="BalloonTextChar"/>
    <w:semiHidden/>
    <w:unhideWhenUsed/>
    <w:rsid w:val="000E583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E5830"/>
    <w:rPr>
      <w:rFonts w:ascii="Segoe UI" w:hAnsi="Segoe UI" w:cs="Segoe UI"/>
      <w:sz w:val="18"/>
      <w:szCs w:val="18"/>
      <w:lang w:eastAsia="en-US"/>
    </w:rPr>
  </w:style>
  <w:style w:type="paragraph" w:styleId="BlockText">
    <w:name w:val="Block Text"/>
    <w:basedOn w:val="Normal"/>
    <w:rsid w:val="000E583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E5830"/>
    <w:pPr>
      <w:spacing w:after="120"/>
    </w:pPr>
  </w:style>
  <w:style w:type="character" w:customStyle="1" w:styleId="BodyTextChar">
    <w:name w:val="Body Text Char"/>
    <w:basedOn w:val="DefaultParagraphFont"/>
    <w:link w:val="BodyText"/>
    <w:rsid w:val="000E5830"/>
    <w:rPr>
      <w:lang w:eastAsia="en-US"/>
    </w:rPr>
  </w:style>
  <w:style w:type="paragraph" w:styleId="BodyText2">
    <w:name w:val="Body Text 2"/>
    <w:basedOn w:val="Normal"/>
    <w:link w:val="BodyText2Char"/>
    <w:rsid w:val="000E5830"/>
    <w:pPr>
      <w:spacing w:after="120" w:line="480" w:lineRule="auto"/>
    </w:pPr>
  </w:style>
  <w:style w:type="character" w:customStyle="1" w:styleId="BodyText2Char">
    <w:name w:val="Body Text 2 Char"/>
    <w:basedOn w:val="DefaultParagraphFont"/>
    <w:link w:val="BodyText2"/>
    <w:rsid w:val="000E5830"/>
    <w:rPr>
      <w:lang w:eastAsia="en-US"/>
    </w:rPr>
  </w:style>
  <w:style w:type="paragraph" w:styleId="BodyText3">
    <w:name w:val="Body Text 3"/>
    <w:basedOn w:val="Normal"/>
    <w:link w:val="BodyText3Char"/>
    <w:rsid w:val="000E5830"/>
    <w:pPr>
      <w:spacing w:after="120"/>
    </w:pPr>
    <w:rPr>
      <w:sz w:val="16"/>
      <w:szCs w:val="16"/>
    </w:rPr>
  </w:style>
  <w:style w:type="character" w:customStyle="1" w:styleId="BodyText3Char">
    <w:name w:val="Body Text 3 Char"/>
    <w:basedOn w:val="DefaultParagraphFont"/>
    <w:link w:val="BodyText3"/>
    <w:rsid w:val="000E5830"/>
    <w:rPr>
      <w:sz w:val="16"/>
      <w:szCs w:val="16"/>
      <w:lang w:eastAsia="en-US"/>
    </w:rPr>
  </w:style>
  <w:style w:type="paragraph" w:styleId="BodyTextFirstIndent">
    <w:name w:val="Body Text First Indent"/>
    <w:basedOn w:val="BodyText"/>
    <w:link w:val="BodyTextFirstIndentChar"/>
    <w:rsid w:val="000E5830"/>
    <w:pPr>
      <w:spacing w:after="180"/>
      <w:ind w:firstLine="360"/>
    </w:pPr>
  </w:style>
  <w:style w:type="character" w:customStyle="1" w:styleId="BodyTextFirstIndentChar">
    <w:name w:val="Body Text First Indent Char"/>
    <w:basedOn w:val="BodyTextChar"/>
    <w:link w:val="BodyTextFirstIndent"/>
    <w:rsid w:val="000E5830"/>
    <w:rPr>
      <w:lang w:eastAsia="en-US"/>
    </w:rPr>
  </w:style>
  <w:style w:type="paragraph" w:styleId="BodyTextIndent">
    <w:name w:val="Body Text Indent"/>
    <w:basedOn w:val="Normal"/>
    <w:link w:val="BodyTextIndentChar"/>
    <w:rsid w:val="000E5830"/>
    <w:pPr>
      <w:spacing w:after="120"/>
      <w:ind w:left="283"/>
    </w:pPr>
  </w:style>
  <w:style w:type="character" w:customStyle="1" w:styleId="BodyTextIndentChar">
    <w:name w:val="Body Text Indent Char"/>
    <w:basedOn w:val="DefaultParagraphFont"/>
    <w:link w:val="BodyTextIndent"/>
    <w:rsid w:val="000E5830"/>
    <w:rPr>
      <w:lang w:eastAsia="en-US"/>
    </w:rPr>
  </w:style>
  <w:style w:type="paragraph" w:styleId="BodyTextFirstIndent2">
    <w:name w:val="Body Text First Indent 2"/>
    <w:basedOn w:val="BodyTextIndent"/>
    <w:link w:val="BodyTextFirstIndent2Char"/>
    <w:rsid w:val="000E5830"/>
    <w:pPr>
      <w:spacing w:after="180"/>
      <w:ind w:left="360" w:firstLine="360"/>
    </w:pPr>
  </w:style>
  <w:style w:type="character" w:customStyle="1" w:styleId="BodyTextFirstIndent2Char">
    <w:name w:val="Body Text First Indent 2 Char"/>
    <w:basedOn w:val="BodyTextIndentChar"/>
    <w:link w:val="BodyTextFirstIndent2"/>
    <w:rsid w:val="000E5830"/>
    <w:rPr>
      <w:lang w:eastAsia="en-US"/>
    </w:rPr>
  </w:style>
  <w:style w:type="paragraph" w:styleId="BodyTextIndent2">
    <w:name w:val="Body Text Indent 2"/>
    <w:basedOn w:val="Normal"/>
    <w:link w:val="BodyTextIndent2Char"/>
    <w:rsid w:val="000E5830"/>
    <w:pPr>
      <w:spacing w:after="120" w:line="480" w:lineRule="auto"/>
      <w:ind w:left="283"/>
    </w:pPr>
  </w:style>
  <w:style w:type="character" w:customStyle="1" w:styleId="BodyTextIndent2Char">
    <w:name w:val="Body Text Indent 2 Char"/>
    <w:basedOn w:val="DefaultParagraphFont"/>
    <w:link w:val="BodyTextIndent2"/>
    <w:rsid w:val="000E5830"/>
    <w:rPr>
      <w:lang w:eastAsia="en-US"/>
    </w:rPr>
  </w:style>
  <w:style w:type="paragraph" w:styleId="BodyTextIndent3">
    <w:name w:val="Body Text Indent 3"/>
    <w:basedOn w:val="Normal"/>
    <w:link w:val="BodyTextIndent3Char"/>
    <w:rsid w:val="000E5830"/>
    <w:pPr>
      <w:spacing w:after="120"/>
      <w:ind w:left="283"/>
    </w:pPr>
    <w:rPr>
      <w:sz w:val="16"/>
      <w:szCs w:val="16"/>
    </w:rPr>
  </w:style>
  <w:style w:type="character" w:customStyle="1" w:styleId="BodyTextIndent3Char">
    <w:name w:val="Body Text Indent 3 Char"/>
    <w:basedOn w:val="DefaultParagraphFont"/>
    <w:link w:val="BodyTextIndent3"/>
    <w:rsid w:val="000E5830"/>
    <w:rPr>
      <w:sz w:val="16"/>
      <w:szCs w:val="16"/>
      <w:lang w:eastAsia="en-US"/>
    </w:rPr>
  </w:style>
  <w:style w:type="paragraph" w:styleId="Caption">
    <w:name w:val="caption"/>
    <w:basedOn w:val="Normal"/>
    <w:next w:val="Normal"/>
    <w:unhideWhenUsed/>
    <w:qFormat/>
    <w:rsid w:val="000E5830"/>
    <w:pPr>
      <w:spacing w:after="200"/>
    </w:pPr>
    <w:rPr>
      <w:i/>
      <w:iCs/>
      <w:color w:val="44546A" w:themeColor="text2"/>
      <w:sz w:val="18"/>
      <w:szCs w:val="18"/>
    </w:rPr>
  </w:style>
  <w:style w:type="paragraph" w:styleId="Closing">
    <w:name w:val="Closing"/>
    <w:basedOn w:val="Normal"/>
    <w:link w:val="ClosingChar"/>
    <w:rsid w:val="000E5830"/>
    <w:pPr>
      <w:spacing w:after="0"/>
      <w:ind w:left="4252"/>
    </w:pPr>
  </w:style>
  <w:style w:type="character" w:customStyle="1" w:styleId="ClosingChar">
    <w:name w:val="Closing Char"/>
    <w:basedOn w:val="DefaultParagraphFont"/>
    <w:link w:val="Closing"/>
    <w:rsid w:val="000E5830"/>
    <w:rPr>
      <w:lang w:eastAsia="en-US"/>
    </w:rPr>
  </w:style>
  <w:style w:type="character" w:styleId="CommentReference">
    <w:name w:val="annotation reference"/>
    <w:basedOn w:val="DefaultParagraphFont"/>
    <w:rsid w:val="000E5830"/>
    <w:rPr>
      <w:sz w:val="16"/>
      <w:szCs w:val="16"/>
    </w:rPr>
  </w:style>
  <w:style w:type="character" w:customStyle="1" w:styleId="CommentTextChar">
    <w:name w:val="Comment Text Char"/>
    <w:basedOn w:val="DefaultParagraphFont"/>
    <w:link w:val="CommentText"/>
    <w:rsid w:val="000E5830"/>
    <w:rPr>
      <w:lang w:eastAsia="en-US"/>
    </w:rPr>
  </w:style>
  <w:style w:type="paragraph" w:styleId="CommentSubject">
    <w:name w:val="annotation subject"/>
    <w:basedOn w:val="CommentText"/>
    <w:next w:val="CommentText"/>
    <w:link w:val="CommentSubjectChar"/>
    <w:rsid w:val="000E5830"/>
    <w:rPr>
      <w:b/>
      <w:bCs/>
    </w:rPr>
  </w:style>
  <w:style w:type="character" w:customStyle="1" w:styleId="CommentSubjectChar">
    <w:name w:val="Comment Subject Char"/>
    <w:basedOn w:val="CommentTextChar"/>
    <w:link w:val="CommentSubject"/>
    <w:rsid w:val="000E5830"/>
    <w:rPr>
      <w:b/>
      <w:bCs/>
      <w:lang w:eastAsia="en-US"/>
    </w:rPr>
  </w:style>
  <w:style w:type="paragraph" w:styleId="Date">
    <w:name w:val="Date"/>
    <w:basedOn w:val="Normal"/>
    <w:next w:val="Normal"/>
    <w:link w:val="DateChar"/>
    <w:rsid w:val="000E5830"/>
  </w:style>
  <w:style w:type="character" w:customStyle="1" w:styleId="DateChar">
    <w:name w:val="Date Char"/>
    <w:basedOn w:val="DefaultParagraphFont"/>
    <w:link w:val="Date"/>
    <w:rsid w:val="000E5830"/>
    <w:rPr>
      <w:lang w:eastAsia="en-US"/>
    </w:rPr>
  </w:style>
  <w:style w:type="paragraph" w:styleId="DocumentMap">
    <w:name w:val="Document Map"/>
    <w:basedOn w:val="Normal"/>
    <w:link w:val="DocumentMapChar"/>
    <w:rsid w:val="000E5830"/>
    <w:pPr>
      <w:spacing w:after="0"/>
    </w:pPr>
    <w:rPr>
      <w:rFonts w:ascii="Segoe UI" w:hAnsi="Segoe UI" w:cs="Segoe UI"/>
      <w:sz w:val="16"/>
      <w:szCs w:val="16"/>
    </w:rPr>
  </w:style>
  <w:style w:type="character" w:customStyle="1" w:styleId="DocumentMapChar">
    <w:name w:val="Document Map Char"/>
    <w:basedOn w:val="DefaultParagraphFont"/>
    <w:link w:val="DocumentMap"/>
    <w:rsid w:val="000E5830"/>
    <w:rPr>
      <w:rFonts w:ascii="Segoe UI" w:hAnsi="Segoe UI" w:cs="Segoe UI"/>
      <w:sz w:val="16"/>
      <w:szCs w:val="16"/>
      <w:lang w:eastAsia="en-US"/>
    </w:rPr>
  </w:style>
  <w:style w:type="paragraph" w:customStyle="1" w:styleId="NO">
    <w:name w:val="NO"/>
    <w:basedOn w:val="Normal"/>
    <w:rsid w:val="000E5830"/>
    <w:pPr>
      <w:keepLines/>
      <w:ind w:left="1135" w:hanging="851"/>
    </w:pPr>
  </w:style>
  <w:style w:type="paragraph" w:customStyle="1" w:styleId="EditorsNote">
    <w:name w:val="Editor's Note"/>
    <w:basedOn w:val="NO"/>
    <w:rsid w:val="000E5830"/>
    <w:pPr>
      <w:ind w:left="1418" w:hanging="1134"/>
    </w:pPr>
    <w:rPr>
      <w:color w:val="FF0000"/>
    </w:rPr>
  </w:style>
  <w:style w:type="paragraph" w:styleId="E-mailSignature">
    <w:name w:val="E-mail Signature"/>
    <w:basedOn w:val="Normal"/>
    <w:link w:val="E-mailSignatureChar"/>
    <w:rsid w:val="000E5830"/>
    <w:pPr>
      <w:spacing w:after="0"/>
    </w:pPr>
  </w:style>
  <w:style w:type="character" w:customStyle="1" w:styleId="E-mailSignatureChar">
    <w:name w:val="E-mail Signature Char"/>
    <w:basedOn w:val="DefaultParagraphFont"/>
    <w:link w:val="E-mailSignature"/>
    <w:rsid w:val="000E5830"/>
    <w:rPr>
      <w:lang w:eastAsia="en-US"/>
    </w:rPr>
  </w:style>
  <w:style w:type="paragraph" w:styleId="EndnoteText">
    <w:name w:val="endnote text"/>
    <w:basedOn w:val="Normal"/>
    <w:link w:val="EndnoteTextChar"/>
    <w:rsid w:val="000E5830"/>
    <w:pPr>
      <w:spacing w:after="0"/>
    </w:pPr>
  </w:style>
  <w:style w:type="character" w:customStyle="1" w:styleId="EndnoteTextChar">
    <w:name w:val="Endnote Text Char"/>
    <w:basedOn w:val="DefaultParagraphFont"/>
    <w:link w:val="EndnoteText"/>
    <w:rsid w:val="000E5830"/>
    <w:rPr>
      <w:lang w:eastAsia="en-US"/>
    </w:rPr>
  </w:style>
  <w:style w:type="paragraph" w:styleId="EnvelopeAddress">
    <w:name w:val="envelope address"/>
    <w:basedOn w:val="Normal"/>
    <w:rsid w:val="000E58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E5830"/>
    <w:pPr>
      <w:spacing w:after="0"/>
    </w:pPr>
    <w:rPr>
      <w:rFonts w:asciiTheme="majorHAnsi" w:eastAsiaTheme="majorEastAsia" w:hAnsiTheme="majorHAnsi" w:cstheme="majorBidi"/>
    </w:rPr>
  </w:style>
  <w:style w:type="paragraph" w:customStyle="1" w:styleId="EQ">
    <w:name w:val="EQ"/>
    <w:basedOn w:val="Normal"/>
    <w:next w:val="Normal"/>
    <w:rsid w:val="000E5830"/>
    <w:pPr>
      <w:keepLines/>
      <w:tabs>
        <w:tab w:val="center" w:pos="4536"/>
        <w:tab w:val="right" w:pos="9072"/>
      </w:tabs>
    </w:pPr>
  </w:style>
  <w:style w:type="paragraph" w:customStyle="1" w:styleId="EX">
    <w:name w:val="EX"/>
    <w:basedOn w:val="Normal"/>
    <w:rsid w:val="000E5830"/>
    <w:pPr>
      <w:keepLines/>
      <w:ind w:left="1702" w:hanging="1418"/>
    </w:pPr>
  </w:style>
  <w:style w:type="paragraph" w:customStyle="1" w:styleId="EW">
    <w:name w:val="EW"/>
    <w:basedOn w:val="EX"/>
    <w:rsid w:val="000E5830"/>
    <w:pPr>
      <w:spacing w:after="0"/>
    </w:pPr>
  </w:style>
  <w:style w:type="character" w:styleId="FollowedHyperlink">
    <w:name w:val="FollowedHyperlink"/>
    <w:rsid w:val="000E5830"/>
    <w:rPr>
      <w:color w:val="954F72"/>
      <w:u w:val="single"/>
    </w:rPr>
  </w:style>
  <w:style w:type="paragraph" w:styleId="FootnoteText">
    <w:name w:val="footnote text"/>
    <w:basedOn w:val="Normal"/>
    <w:link w:val="FootnoteTextChar"/>
    <w:rsid w:val="000E5830"/>
    <w:pPr>
      <w:spacing w:after="0"/>
    </w:pPr>
  </w:style>
  <w:style w:type="character" w:customStyle="1" w:styleId="FootnoteTextChar">
    <w:name w:val="Footnote Text Char"/>
    <w:basedOn w:val="DefaultParagraphFont"/>
    <w:link w:val="FootnoteText"/>
    <w:rsid w:val="000E5830"/>
    <w:rPr>
      <w:lang w:eastAsia="en-US"/>
    </w:rPr>
  </w:style>
  <w:style w:type="paragraph" w:customStyle="1" w:styleId="FP">
    <w:name w:val="FP"/>
    <w:basedOn w:val="Normal"/>
    <w:rsid w:val="000E5830"/>
    <w:pPr>
      <w:spacing w:after="0"/>
    </w:pPr>
  </w:style>
  <w:style w:type="paragraph" w:customStyle="1" w:styleId="Guidance">
    <w:name w:val="Guidance"/>
    <w:basedOn w:val="Normal"/>
    <w:rsid w:val="000E5830"/>
    <w:rPr>
      <w:i/>
      <w:color w:val="0000FF"/>
    </w:rPr>
  </w:style>
  <w:style w:type="character" w:customStyle="1" w:styleId="Heading4Char">
    <w:name w:val="Heading 4 Char"/>
    <w:basedOn w:val="DefaultParagraphFont"/>
    <w:link w:val="Heading4"/>
    <w:rsid w:val="000E5830"/>
    <w:rPr>
      <w:rFonts w:ascii="Arial" w:hAnsi="Arial"/>
      <w:sz w:val="24"/>
      <w:lang w:eastAsia="en-US"/>
    </w:rPr>
  </w:style>
  <w:style w:type="paragraph" w:customStyle="1" w:styleId="H6">
    <w:name w:val="H6"/>
    <w:basedOn w:val="Heading5"/>
    <w:next w:val="Normal"/>
    <w:rsid w:val="000E5830"/>
    <w:pPr>
      <w:ind w:left="1985" w:hanging="1985"/>
      <w:outlineLvl w:val="9"/>
    </w:pPr>
    <w:rPr>
      <w:sz w:val="20"/>
    </w:rPr>
  </w:style>
  <w:style w:type="character" w:customStyle="1" w:styleId="Heading7Char">
    <w:name w:val="Heading 7 Char"/>
    <w:basedOn w:val="DefaultParagraphFont"/>
    <w:link w:val="Heading7"/>
    <w:rsid w:val="000E5830"/>
    <w:rPr>
      <w:rFonts w:ascii="Arial" w:hAnsi="Arial"/>
      <w:lang w:eastAsia="en-US"/>
    </w:rPr>
  </w:style>
  <w:style w:type="character" w:customStyle="1" w:styleId="Heading8Char">
    <w:name w:val="Heading 8 Char"/>
    <w:basedOn w:val="DefaultParagraphFont"/>
    <w:link w:val="Heading8"/>
    <w:rsid w:val="000E5830"/>
    <w:rPr>
      <w:rFonts w:ascii="Arial" w:hAnsi="Arial"/>
      <w:sz w:val="36"/>
      <w:lang w:eastAsia="en-US"/>
    </w:rPr>
  </w:style>
  <w:style w:type="character" w:customStyle="1" w:styleId="Heading9Char">
    <w:name w:val="Heading 9 Char"/>
    <w:basedOn w:val="DefaultParagraphFont"/>
    <w:link w:val="Heading9"/>
    <w:rsid w:val="000E5830"/>
    <w:rPr>
      <w:rFonts w:ascii="Arial" w:hAnsi="Arial"/>
      <w:sz w:val="36"/>
      <w:lang w:eastAsia="en-US"/>
    </w:rPr>
  </w:style>
  <w:style w:type="paragraph" w:styleId="HTMLAddress">
    <w:name w:val="HTML Address"/>
    <w:basedOn w:val="Normal"/>
    <w:link w:val="HTMLAddressChar"/>
    <w:rsid w:val="000E5830"/>
    <w:pPr>
      <w:spacing w:after="0"/>
    </w:pPr>
    <w:rPr>
      <w:i/>
      <w:iCs/>
    </w:rPr>
  </w:style>
  <w:style w:type="character" w:customStyle="1" w:styleId="HTMLAddressChar">
    <w:name w:val="HTML Address Char"/>
    <w:basedOn w:val="DefaultParagraphFont"/>
    <w:link w:val="HTMLAddress"/>
    <w:rsid w:val="000E5830"/>
    <w:rPr>
      <w:i/>
      <w:iCs/>
      <w:lang w:eastAsia="en-US"/>
    </w:rPr>
  </w:style>
  <w:style w:type="paragraph" w:styleId="HTMLPreformatted">
    <w:name w:val="HTML Preformatted"/>
    <w:basedOn w:val="Normal"/>
    <w:link w:val="HTMLPreformattedChar"/>
    <w:rsid w:val="000E5830"/>
    <w:pPr>
      <w:spacing w:after="0"/>
    </w:pPr>
    <w:rPr>
      <w:rFonts w:ascii="Consolas" w:hAnsi="Consolas"/>
    </w:rPr>
  </w:style>
  <w:style w:type="character" w:customStyle="1" w:styleId="HTMLPreformattedChar">
    <w:name w:val="HTML Preformatted Char"/>
    <w:basedOn w:val="DefaultParagraphFont"/>
    <w:link w:val="HTMLPreformatted"/>
    <w:rsid w:val="000E5830"/>
    <w:rPr>
      <w:rFonts w:ascii="Consolas" w:hAnsi="Consolas"/>
      <w:lang w:eastAsia="en-US"/>
    </w:rPr>
  </w:style>
  <w:style w:type="character" w:styleId="Hyperlink">
    <w:name w:val="Hyperlink"/>
    <w:rsid w:val="000E5830"/>
    <w:rPr>
      <w:color w:val="0563C1"/>
      <w:u w:val="single"/>
    </w:rPr>
  </w:style>
  <w:style w:type="paragraph" w:styleId="Index2">
    <w:name w:val="index 2"/>
    <w:basedOn w:val="Normal"/>
    <w:next w:val="Normal"/>
    <w:rsid w:val="000E5830"/>
    <w:pPr>
      <w:spacing w:after="0"/>
      <w:ind w:left="400" w:hanging="200"/>
    </w:pPr>
  </w:style>
  <w:style w:type="paragraph" w:styleId="Index3">
    <w:name w:val="index 3"/>
    <w:basedOn w:val="Normal"/>
    <w:next w:val="Normal"/>
    <w:rsid w:val="000E5830"/>
    <w:pPr>
      <w:spacing w:after="0"/>
      <w:ind w:left="600" w:hanging="200"/>
    </w:pPr>
  </w:style>
  <w:style w:type="paragraph" w:styleId="Index4">
    <w:name w:val="index 4"/>
    <w:basedOn w:val="Normal"/>
    <w:next w:val="Normal"/>
    <w:rsid w:val="000E5830"/>
    <w:pPr>
      <w:spacing w:after="0"/>
      <w:ind w:left="800" w:hanging="200"/>
    </w:pPr>
  </w:style>
  <w:style w:type="paragraph" w:styleId="Index5">
    <w:name w:val="index 5"/>
    <w:basedOn w:val="Normal"/>
    <w:next w:val="Normal"/>
    <w:rsid w:val="000E5830"/>
    <w:pPr>
      <w:spacing w:after="0"/>
      <w:ind w:left="1000" w:hanging="200"/>
    </w:pPr>
  </w:style>
  <w:style w:type="paragraph" w:styleId="Index6">
    <w:name w:val="index 6"/>
    <w:basedOn w:val="Normal"/>
    <w:next w:val="Normal"/>
    <w:rsid w:val="000E5830"/>
    <w:pPr>
      <w:spacing w:after="0"/>
      <w:ind w:left="1200" w:hanging="200"/>
    </w:pPr>
  </w:style>
  <w:style w:type="paragraph" w:styleId="Index7">
    <w:name w:val="index 7"/>
    <w:basedOn w:val="Normal"/>
    <w:next w:val="Normal"/>
    <w:rsid w:val="000E5830"/>
    <w:pPr>
      <w:spacing w:after="0"/>
      <w:ind w:left="1400" w:hanging="200"/>
    </w:pPr>
  </w:style>
  <w:style w:type="paragraph" w:styleId="Index8">
    <w:name w:val="index 8"/>
    <w:basedOn w:val="Normal"/>
    <w:next w:val="Normal"/>
    <w:rsid w:val="000E5830"/>
    <w:pPr>
      <w:spacing w:after="0"/>
      <w:ind w:left="1600" w:hanging="200"/>
    </w:pPr>
  </w:style>
  <w:style w:type="paragraph" w:styleId="Index9">
    <w:name w:val="index 9"/>
    <w:basedOn w:val="Normal"/>
    <w:next w:val="Normal"/>
    <w:rsid w:val="000E5830"/>
    <w:pPr>
      <w:spacing w:after="0"/>
      <w:ind w:left="1800" w:hanging="200"/>
    </w:pPr>
  </w:style>
  <w:style w:type="paragraph" w:styleId="IndexHeading">
    <w:name w:val="index heading"/>
    <w:basedOn w:val="Normal"/>
    <w:next w:val="Index1"/>
    <w:rsid w:val="000E583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58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E5830"/>
    <w:rPr>
      <w:i/>
      <w:iCs/>
      <w:color w:val="4472C4" w:themeColor="accent1"/>
      <w:lang w:eastAsia="en-US"/>
    </w:rPr>
  </w:style>
  <w:style w:type="paragraph" w:customStyle="1" w:styleId="LD">
    <w:name w:val="LD"/>
    <w:rsid w:val="000E5830"/>
    <w:pPr>
      <w:keepNext/>
      <w:keepLines/>
      <w:spacing w:line="180" w:lineRule="exact"/>
    </w:pPr>
    <w:rPr>
      <w:rFonts w:ascii="Courier New" w:hAnsi="Courier New"/>
      <w:lang w:eastAsia="en-US"/>
    </w:rPr>
  </w:style>
  <w:style w:type="paragraph" w:styleId="List">
    <w:name w:val="List"/>
    <w:basedOn w:val="Normal"/>
    <w:rsid w:val="000E5830"/>
    <w:pPr>
      <w:ind w:left="283" w:hanging="283"/>
      <w:contextualSpacing/>
    </w:pPr>
  </w:style>
  <w:style w:type="paragraph" w:styleId="List2">
    <w:name w:val="List 2"/>
    <w:basedOn w:val="Normal"/>
    <w:rsid w:val="000E5830"/>
    <w:pPr>
      <w:ind w:left="566" w:hanging="283"/>
      <w:contextualSpacing/>
    </w:pPr>
  </w:style>
  <w:style w:type="paragraph" w:styleId="List3">
    <w:name w:val="List 3"/>
    <w:basedOn w:val="Normal"/>
    <w:rsid w:val="000E5830"/>
    <w:pPr>
      <w:ind w:left="849" w:hanging="283"/>
      <w:contextualSpacing/>
    </w:pPr>
  </w:style>
  <w:style w:type="paragraph" w:styleId="List4">
    <w:name w:val="List 4"/>
    <w:basedOn w:val="Normal"/>
    <w:rsid w:val="000E5830"/>
    <w:pPr>
      <w:ind w:left="1132" w:hanging="283"/>
      <w:contextualSpacing/>
    </w:pPr>
  </w:style>
  <w:style w:type="paragraph" w:styleId="List5">
    <w:name w:val="List 5"/>
    <w:basedOn w:val="Normal"/>
    <w:rsid w:val="000E5830"/>
    <w:pPr>
      <w:ind w:left="1415" w:hanging="283"/>
      <w:contextualSpacing/>
    </w:pPr>
  </w:style>
  <w:style w:type="paragraph" w:styleId="ListBullet">
    <w:name w:val="List Bullet"/>
    <w:basedOn w:val="Normal"/>
    <w:rsid w:val="000E5830"/>
    <w:pPr>
      <w:numPr>
        <w:numId w:val="5"/>
      </w:numPr>
      <w:contextualSpacing/>
    </w:pPr>
  </w:style>
  <w:style w:type="paragraph" w:styleId="ListBullet2">
    <w:name w:val="List Bullet 2"/>
    <w:basedOn w:val="Normal"/>
    <w:rsid w:val="000E5830"/>
    <w:pPr>
      <w:numPr>
        <w:numId w:val="7"/>
      </w:numPr>
      <w:contextualSpacing/>
    </w:pPr>
  </w:style>
  <w:style w:type="paragraph" w:styleId="ListBullet3">
    <w:name w:val="List Bullet 3"/>
    <w:basedOn w:val="Normal"/>
    <w:rsid w:val="000E5830"/>
    <w:pPr>
      <w:numPr>
        <w:numId w:val="9"/>
      </w:numPr>
      <w:contextualSpacing/>
    </w:pPr>
  </w:style>
  <w:style w:type="paragraph" w:styleId="ListBullet4">
    <w:name w:val="List Bullet 4"/>
    <w:basedOn w:val="Normal"/>
    <w:rsid w:val="000E5830"/>
    <w:pPr>
      <w:numPr>
        <w:numId w:val="11"/>
      </w:numPr>
      <w:contextualSpacing/>
    </w:pPr>
  </w:style>
  <w:style w:type="paragraph" w:styleId="ListBullet5">
    <w:name w:val="List Bullet 5"/>
    <w:basedOn w:val="Normal"/>
    <w:rsid w:val="000E5830"/>
    <w:pPr>
      <w:numPr>
        <w:numId w:val="13"/>
      </w:numPr>
      <w:contextualSpacing/>
    </w:pPr>
  </w:style>
  <w:style w:type="paragraph" w:styleId="ListContinue">
    <w:name w:val="List Continue"/>
    <w:basedOn w:val="Normal"/>
    <w:rsid w:val="000E5830"/>
    <w:pPr>
      <w:spacing w:after="120"/>
      <w:ind w:left="283"/>
      <w:contextualSpacing/>
    </w:pPr>
  </w:style>
  <w:style w:type="paragraph" w:styleId="ListContinue2">
    <w:name w:val="List Continue 2"/>
    <w:basedOn w:val="Normal"/>
    <w:rsid w:val="000E5830"/>
    <w:pPr>
      <w:spacing w:after="120"/>
      <w:ind w:left="566"/>
      <w:contextualSpacing/>
    </w:pPr>
  </w:style>
  <w:style w:type="paragraph" w:styleId="ListContinue3">
    <w:name w:val="List Continue 3"/>
    <w:basedOn w:val="Normal"/>
    <w:rsid w:val="000E5830"/>
    <w:pPr>
      <w:spacing w:after="120"/>
      <w:ind w:left="849"/>
      <w:contextualSpacing/>
    </w:pPr>
  </w:style>
  <w:style w:type="paragraph" w:styleId="ListContinue4">
    <w:name w:val="List Continue 4"/>
    <w:basedOn w:val="Normal"/>
    <w:rsid w:val="000E5830"/>
    <w:pPr>
      <w:spacing w:after="120"/>
      <w:ind w:left="1132"/>
      <w:contextualSpacing/>
    </w:pPr>
  </w:style>
  <w:style w:type="paragraph" w:styleId="ListContinue5">
    <w:name w:val="List Continue 5"/>
    <w:basedOn w:val="Normal"/>
    <w:rsid w:val="000E5830"/>
    <w:pPr>
      <w:spacing w:after="120"/>
      <w:ind w:left="1415"/>
      <w:contextualSpacing/>
    </w:pPr>
  </w:style>
  <w:style w:type="paragraph" w:styleId="ListNumber">
    <w:name w:val="List Number"/>
    <w:basedOn w:val="Normal"/>
    <w:rsid w:val="000E5830"/>
    <w:pPr>
      <w:numPr>
        <w:numId w:val="15"/>
      </w:numPr>
      <w:contextualSpacing/>
    </w:pPr>
  </w:style>
  <w:style w:type="paragraph" w:styleId="ListNumber2">
    <w:name w:val="List Number 2"/>
    <w:basedOn w:val="Normal"/>
    <w:rsid w:val="000E5830"/>
    <w:pPr>
      <w:numPr>
        <w:numId w:val="17"/>
      </w:numPr>
      <w:contextualSpacing/>
    </w:pPr>
  </w:style>
  <w:style w:type="paragraph" w:styleId="ListNumber3">
    <w:name w:val="List Number 3"/>
    <w:basedOn w:val="Normal"/>
    <w:rsid w:val="000E5830"/>
    <w:pPr>
      <w:numPr>
        <w:numId w:val="19"/>
      </w:numPr>
      <w:contextualSpacing/>
    </w:pPr>
  </w:style>
  <w:style w:type="paragraph" w:styleId="ListNumber4">
    <w:name w:val="List Number 4"/>
    <w:basedOn w:val="Normal"/>
    <w:rsid w:val="000E5830"/>
    <w:pPr>
      <w:numPr>
        <w:numId w:val="21"/>
      </w:numPr>
      <w:contextualSpacing/>
    </w:pPr>
  </w:style>
  <w:style w:type="paragraph" w:styleId="ListNumber5">
    <w:name w:val="List Number 5"/>
    <w:basedOn w:val="Normal"/>
    <w:rsid w:val="000E5830"/>
    <w:pPr>
      <w:numPr>
        <w:numId w:val="23"/>
      </w:numPr>
      <w:contextualSpacing/>
    </w:pPr>
  </w:style>
  <w:style w:type="paragraph" w:styleId="ListParagraph">
    <w:name w:val="List Paragraph"/>
    <w:basedOn w:val="Normal"/>
    <w:uiPriority w:val="34"/>
    <w:qFormat/>
    <w:rsid w:val="000E5830"/>
    <w:pPr>
      <w:ind w:left="720"/>
      <w:contextualSpacing/>
    </w:pPr>
  </w:style>
  <w:style w:type="paragraph" w:styleId="MacroText">
    <w:name w:val="macro"/>
    <w:link w:val="MacroTextChar"/>
    <w:rsid w:val="000E583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E5830"/>
    <w:rPr>
      <w:rFonts w:ascii="Consolas" w:hAnsi="Consolas"/>
      <w:lang w:eastAsia="en-US"/>
    </w:rPr>
  </w:style>
  <w:style w:type="paragraph" w:styleId="MessageHeader">
    <w:name w:val="Message Header"/>
    <w:basedOn w:val="Normal"/>
    <w:link w:val="MessageHeaderChar"/>
    <w:rsid w:val="000E58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5830"/>
    <w:rPr>
      <w:rFonts w:asciiTheme="majorHAnsi" w:eastAsiaTheme="majorEastAsia" w:hAnsiTheme="majorHAnsi" w:cstheme="majorBidi"/>
      <w:sz w:val="24"/>
      <w:szCs w:val="24"/>
      <w:shd w:val="pct20" w:color="auto" w:fill="auto"/>
      <w:lang w:eastAsia="en-US"/>
    </w:rPr>
  </w:style>
  <w:style w:type="paragraph" w:customStyle="1" w:styleId="NF">
    <w:name w:val="NF"/>
    <w:basedOn w:val="NO"/>
    <w:rsid w:val="000E5830"/>
    <w:pPr>
      <w:keepNext/>
      <w:spacing w:after="0"/>
    </w:pPr>
    <w:rPr>
      <w:rFonts w:ascii="Arial" w:hAnsi="Arial"/>
      <w:sz w:val="18"/>
    </w:rPr>
  </w:style>
  <w:style w:type="paragraph" w:styleId="NoSpacing">
    <w:name w:val="No Spacing"/>
    <w:uiPriority w:val="1"/>
    <w:qFormat/>
    <w:rsid w:val="000E5830"/>
    <w:rPr>
      <w:lang w:eastAsia="en-US"/>
    </w:rPr>
  </w:style>
  <w:style w:type="paragraph" w:styleId="NormalWeb">
    <w:name w:val="Normal (Web)"/>
    <w:basedOn w:val="Normal"/>
    <w:rsid w:val="000E5830"/>
    <w:rPr>
      <w:sz w:val="24"/>
      <w:szCs w:val="24"/>
    </w:rPr>
  </w:style>
  <w:style w:type="paragraph" w:styleId="NormalIndent">
    <w:name w:val="Normal Indent"/>
    <w:basedOn w:val="Normal"/>
    <w:rsid w:val="000E5830"/>
    <w:pPr>
      <w:ind w:left="720"/>
    </w:pPr>
  </w:style>
  <w:style w:type="paragraph" w:styleId="NoteHeading">
    <w:name w:val="Note Heading"/>
    <w:basedOn w:val="Normal"/>
    <w:next w:val="Normal"/>
    <w:link w:val="NoteHeadingChar"/>
    <w:rsid w:val="000E5830"/>
    <w:pPr>
      <w:spacing w:after="0"/>
    </w:pPr>
  </w:style>
  <w:style w:type="character" w:customStyle="1" w:styleId="NoteHeadingChar">
    <w:name w:val="Note Heading Char"/>
    <w:basedOn w:val="DefaultParagraphFont"/>
    <w:link w:val="NoteHeading"/>
    <w:rsid w:val="000E5830"/>
    <w:rPr>
      <w:lang w:eastAsia="en-US"/>
    </w:rPr>
  </w:style>
  <w:style w:type="paragraph" w:customStyle="1" w:styleId="NW">
    <w:name w:val="NW"/>
    <w:basedOn w:val="NO"/>
    <w:rsid w:val="000E5830"/>
    <w:pPr>
      <w:spacing w:after="0"/>
    </w:pPr>
  </w:style>
  <w:style w:type="paragraph" w:customStyle="1" w:styleId="PL">
    <w:name w:val="PL"/>
    <w:rsid w:val="000E5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PlainText">
    <w:name w:val="Plain Text"/>
    <w:basedOn w:val="Normal"/>
    <w:link w:val="PlainTextChar"/>
    <w:rsid w:val="000E5830"/>
    <w:pPr>
      <w:spacing w:after="0"/>
    </w:pPr>
    <w:rPr>
      <w:rFonts w:ascii="Consolas" w:hAnsi="Consolas"/>
      <w:sz w:val="21"/>
      <w:szCs w:val="21"/>
    </w:rPr>
  </w:style>
  <w:style w:type="character" w:customStyle="1" w:styleId="PlainTextChar">
    <w:name w:val="Plain Text Char"/>
    <w:basedOn w:val="DefaultParagraphFont"/>
    <w:link w:val="PlainText"/>
    <w:rsid w:val="000E5830"/>
    <w:rPr>
      <w:rFonts w:ascii="Consolas" w:hAnsi="Consolas"/>
      <w:sz w:val="21"/>
      <w:szCs w:val="21"/>
      <w:lang w:eastAsia="en-US"/>
    </w:rPr>
  </w:style>
  <w:style w:type="paragraph" w:styleId="Quote">
    <w:name w:val="Quote"/>
    <w:basedOn w:val="Normal"/>
    <w:next w:val="Normal"/>
    <w:link w:val="QuoteChar"/>
    <w:uiPriority w:val="29"/>
    <w:qFormat/>
    <w:rsid w:val="000E58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5830"/>
    <w:rPr>
      <w:i/>
      <w:iCs/>
      <w:color w:val="404040" w:themeColor="text1" w:themeTint="BF"/>
      <w:lang w:eastAsia="en-US"/>
    </w:rPr>
  </w:style>
  <w:style w:type="paragraph" w:styleId="Salutation">
    <w:name w:val="Salutation"/>
    <w:basedOn w:val="Normal"/>
    <w:next w:val="Normal"/>
    <w:link w:val="SalutationChar"/>
    <w:rsid w:val="000E5830"/>
  </w:style>
  <w:style w:type="character" w:customStyle="1" w:styleId="SalutationChar">
    <w:name w:val="Salutation Char"/>
    <w:basedOn w:val="DefaultParagraphFont"/>
    <w:link w:val="Salutation"/>
    <w:rsid w:val="000E5830"/>
    <w:rPr>
      <w:lang w:eastAsia="en-US"/>
    </w:rPr>
  </w:style>
  <w:style w:type="paragraph" w:styleId="Signature">
    <w:name w:val="Signature"/>
    <w:basedOn w:val="Normal"/>
    <w:link w:val="SignatureChar"/>
    <w:rsid w:val="000E5830"/>
    <w:pPr>
      <w:spacing w:after="0"/>
      <w:ind w:left="4252"/>
    </w:pPr>
  </w:style>
  <w:style w:type="character" w:customStyle="1" w:styleId="SignatureChar">
    <w:name w:val="Signature Char"/>
    <w:basedOn w:val="DefaultParagraphFont"/>
    <w:link w:val="Signature"/>
    <w:rsid w:val="000E5830"/>
    <w:rPr>
      <w:lang w:eastAsia="en-US"/>
    </w:rPr>
  </w:style>
  <w:style w:type="paragraph" w:styleId="Subtitle">
    <w:name w:val="Subtitle"/>
    <w:basedOn w:val="Normal"/>
    <w:next w:val="Normal"/>
    <w:link w:val="SubtitleChar"/>
    <w:qFormat/>
    <w:rsid w:val="000E58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5830"/>
    <w:rPr>
      <w:rFonts w:asciiTheme="minorHAnsi" w:eastAsiaTheme="minorEastAsia" w:hAnsiTheme="minorHAnsi" w:cstheme="minorBidi"/>
      <w:color w:val="5A5A5A" w:themeColor="text1" w:themeTint="A5"/>
      <w:spacing w:val="15"/>
      <w:sz w:val="22"/>
      <w:szCs w:val="22"/>
      <w:lang w:eastAsia="en-US"/>
    </w:rPr>
  </w:style>
  <w:style w:type="table" w:styleId="TableGrid">
    <w:name w:val="Table Grid"/>
    <w:basedOn w:val="TableNormal"/>
    <w:rsid w:val="000E5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0E5830"/>
    <w:pPr>
      <w:spacing w:after="0"/>
      <w:ind w:left="200" w:hanging="200"/>
    </w:pPr>
  </w:style>
  <w:style w:type="paragraph" w:styleId="TableofFigures">
    <w:name w:val="table of figures"/>
    <w:basedOn w:val="Normal"/>
    <w:next w:val="Normal"/>
    <w:rsid w:val="000E5830"/>
    <w:pPr>
      <w:spacing w:after="0"/>
    </w:pPr>
  </w:style>
  <w:style w:type="paragraph" w:customStyle="1" w:styleId="TAL">
    <w:name w:val="TAL"/>
    <w:basedOn w:val="Normal"/>
    <w:link w:val="TALChar"/>
    <w:qFormat/>
    <w:rsid w:val="000E5830"/>
    <w:pPr>
      <w:keepNext/>
      <w:keepLines/>
      <w:spacing w:after="0"/>
    </w:pPr>
    <w:rPr>
      <w:rFonts w:ascii="Arial" w:hAnsi="Arial"/>
      <w:sz w:val="18"/>
    </w:rPr>
  </w:style>
  <w:style w:type="character" w:customStyle="1" w:styleId="TALChar">
    <w:name w:val="TAL Char"/>
    <w:link w:val="TAL"/>
    <w:qFormat/>
    <w:locked/>
    <w:rsid w:val="000E5830"/>
    <w:rPr>
      <w:rFonts w:ascii="Arial" w:hAnsi="Arial"/>
      <w:sz w:val="18"/>
      <w:lang w:eastAsia="en-US"/>
    </w:rPr>
  </w:style>
  <w:style w:type="paragraph" w:customStyle="1" w:styleId="TAC">
    <w:name w:val="TAC"/>
    <w:basedOn w:val="TAL"/>
    <w:rsid w:val="000E5830"/>
    <w:pPr>
      <w:jc w:val="center"/>
    </w:pPr>
  </w:style>
  <w:style w:type="paragraph" w:customStyle="1" w:styleId="TAH">
    <w:name w:val="TAH"/>
    <w:basedOn w:val="TAC"/>
    <w:rsid w:val="000E5830"/>
    <w:rPr>
      <w:b/>
    </w:rPr>
  </w:style>
  <w:style w:type="paragraph" w:customStyle="1" w:styleId="TH">
    <w:name w:val="TH"/>
    <w:basedOn w:val="Normal"/>
    <w:link w:val="THChar"/>
    <w:qFormat/>
    <w:rsid w:val="000E5830"/>
    <w:pPr>
      <w:keepNext/>
      <w:keepLines/>
      <w:spacing w:before="60"/>
      <w:jc w:val="center"/>
    </w:pPr>
    <w:rPr>
      <w:rFonts w:ascii="Arial" w:hAnsi="Arial"/>
      <w:b/>
    </w:rPr>
  </w:style>
  <w:style w:type="character" w:customStyle="1" w:styleId="THChar">
    <w:name w:val="TH Char"/>
    <w:link w:val="TH"/>
    <w:qFormat/>
    <w:rsid w:val="000E5830"/>
    <w:rPr>
      <w:rFonts w:ascii="Arial" w:hAnsi="Arial"/>
      <w:b/>
      <w:lang w:eastAsia="en-US"/>
    </w:rPr>
  </w:style>
  <w:style w:type="paragraph" w:customStyle="1" w:styleId="TAJ">
    <w:name w:val="TAJ"/>
    <w:basedOn w:val="TH"/>
    <w:rsid w:val="000E5830"/>
  </w:style>
  <w:style w:type="paragraph" w:customStyle="1" w:styleId="TAN">
    <w:name w:val="TAN"/>
    <w:basedOn w:val="TAL"/>
    <w:rsid w:val="000E5830"/>
    <w:pPr>
      <w:ind w:left="851" w:hanging="851"/>
    </w:pPr>
  </w:style>
  <w:style w:type="paragraph" w:customStyle="1" w:styleId="TAR">
    <w:name w:val="TAR"/>
    <w:basedOn w:val="TAL"/>
    <w:rsid w:val="000E5830"/>
    <w:pPr>
      <w:jc w:val="right"/>
    </w:pPr>
  </w:style>
  <w:style w:type="paragraph" w:customStyle="1" w:styleId="TF">
    <w:name w:val="TF"/>
    <w:basedOn w:val="TH"/>
    <w:rsid w:val="000E5830"/>
    <w:pPr>
      <w:keepNext w:val="0"/>
      <w:spacing w:before="0" w:after="240"/>
    </w:pPr>
  </w:style>
  <w:style w:type="paragraph" w:styleId="Title">
    <w:name w:val="Title"/>
    <w:basedOn w:val="Normal"/>
    <w:next w:val="Normal"/>
    <w:link w:val="TitleChar"/>
    <w:qFormat/>
    <w:rsid w:val="000E583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583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E5830"/>
    <w:pPr>
      <w:spacing w:before="120"/>
    </w:pPr>
    <w:rPr>
      <w:rFonts w:asciiTheme="majorHAnsi" w:eastAsiaTheme="majorEastAsia" w:hAnsiTheme="majorHAnsi" w:cstheme="majorBidi"/>
      <w:b/>
      <w:bCs/>
      <w:sz w:val="24"/>
      <w:szCs w:val="24"/>
    </w:rPr>
  </w:style>
  <w:style w:type="paragraph" w:styleId="TOC1">
    <w:name w:val="toc 1"/>
    <w:uiPriority w:val="39"/>
    <w:rsid w:val="000E5830"/>
    <w:pPr>
      <w:keepNext/>
      <w:keepLines/>
      <w:widowControl w:val="0"/>
      <w:tabs>
        <w:tab w:val="right" w:leader="dot" w:pos="9639"/>
      </w:tabs>
      <w:spacing w:before="120"/>
      <w:ind w:left="567" w:right="425" w:hanging="567"/>
    </w:pPr>
    <w:rPr>
      <w:sz w:val="22"/>
      <w:lang w:eastAsia="en-US"/>
    </w:rPr>
  </w:style>
  <w:style w:type="paragraph" w:styleId="TOC2">
    <w:name w:val="toc 2"/>
    <w:basedOn w:val="TOC1"/>
    <w:uiPriority w:val="39"/>
    <w:rsid w:val="000E5830"/>
    <w:pPr>
      <w:keepNext w:val="0"/>
      <w:spacing w:before="0"/>
      <w:ind w:left="851" w:hanging="851"/>
    </w:pPr>
    <w:rPr>
      <w:sz w:val="20"/>
    </w:rPr>
  </w:style>
  <w:style w:type="paragraph" w:styleId="TOC3">
    <w:name w:val="toc 3"/>
    <w:basedOn w:val="TOC2"/>
    <w:rsid w:val="000E5830"/>
    <w:pPr>
      <w:ind w:left="1134" w:hanging="1134"/>
    </w:pPr>
  </w:style>
  <w:style w:type="paragraph" w:styleId="TOC4">
    <w:name w:val="toc 4"/>
    <w:basedOn w:val="TOC3"/>
    <w:rsid w:val="000E5830"/>
    <w:pPr>
      <w:ind w:left="1418" w:hanging="1418"/>
    </w:pPr>
  </w:style>
  <w:style w:type="paragraph" w:styleId="TOC5">
    <w:name w:val="toc 5"/>
    <w:basedOn w:val="TOC4"/>
    <w:rsid w:val="000E5830"/>
    <w:pPr>
      <w:ind w:left="1701" w:hanging="1701"/>
    </w:pPr>
  </w:style>
  <w:style w:type="paragraph" w:styleId="TOC6">
    <w:name w:val="toc 6"/>
    <w:basedOn w:val="TOC5"/>
    <w:next w:val="Normal"/>
    <w:rsid w:val="000E5830"/>
    <w:pPr>
      <w:ind w:left="1985" w:hanging="1985"/>
    </w:pPr>
  </w:style>
  <w:style w:type="paragraph" w:styleId="TOC7">
    <w:name w:val="toc 7"/>
    <w:basedOn w:val="TOC6"/>
    <w:next w:val="Normal"/>
    <w:rsid w:val="000E5830"/>
    <w:pPr>
      <w:ind w:left="2268" w:hanging="2268"/>
    </w:pPr>
  </w:style>
  <w:style w:type="paragraph" w:styleId="TOC8">
    <w:name w:val="toc 8"/>
    <w:basedOn w:val="TOC1"/>
    <w:uiPriority w:val="39"/>
    <w:rsid w:val="000E5830"/>
    <w:pPr>
      <w:spacing w:before="180"/>
      <w:ind w:left="2693" w:hanging="2693"/>
    </w:pPr>
    <w:rPr>
      <w:b/>
    </w:rPr>
  </w:style>
  <w:style w:type="paragraph" w:styleId="TOC9">
    <w:name w:val="toc 9"/>
    <w:basedOn w:val="TOC8"/>
    <w:uiPriority w:val="39"/>
    <w:rsid w:val="000E5830"/>
    <w:pPr>
      <w:ind w:left="1418" w:hanging="1418"/>
    </w:pPr>
  </w:style>
  <w:style w:type="paragraph" w:styleId="TOCHeading">
    <w:name w:val="TOC Heading"/>
    <w:basedOn w:val="Heading1"/>
    <w:next w:val="Normal"/>
    <w:uiPriority w:val="39"/>
    <w:semiHidden/>
    <w:unhideWhenUsed/>
    <w:qFormat/>
    <w:rsid w:val="000E58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T">
    <w:name w:val="TT"/>
    <w:basedOn w:val="Heading1"/>
    <w:next w:val="Normal"/>
    <w:rsid w:val="000E5830"/>
    <w:pPr>
      <w:outlineLvl w:val="9"/>
    </w:pPr>
  </w:style>
  <w:style w:type="character" w:styleId="UnresolvedMention">
    <w:name w:val="Unresolved Mention"/>
    <w:uiPriority w:val="99"/>
    <w:semiHidden/>
    <w:unhideWhenUsed/>
    <w:rsid w:val="000E5830"/>
    <w:rPr>
      <w:color w:val="605E5C"/>
      <w:shd w:val="clear" w:color="auto" w:fill="E1DFDD"/>
    </w:rPr>
  </w:style>
  <w:style w:type="paragraph" w:customStyle="1" w:styleId="ZA">
    <w:name w:val="ZA"/>
    <w:rsid w:val="000E5830"/>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E5830"/>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E5830"/>
    <w:pPr>
      <w:framePr w:wrap="notBeside" w:vAnchor="page" w:hAnchor="margin" w:y="15764"/>
      <w:widowControl w:val="0"/>
    </w:pPr>
    <w:rPr>
      <w:rFonts w:ascii="Arial" w:hAnsi="Arial"/>
      <w:noProof/>
      <w:sz w:val="32"/>
      <w:lang w:eastAsia="en-US"/>
    </w:rPr>
  </w:style>
  <w:style w:type="paragraph" w:customStyle="1" w:styleId="ZG">
    <w:name w:val="ZG"/>
    <w:rsid w:val="000E5830"/>
    <w:pPr>
      <w:framePr w:wrap="notBeside" w:vAnchor="page" w:hAnchor="margin" w:xAlign="right" w:y="6805"/>
      <w:widowControl w:val="0"/>
      <w:jc w:val="right"/>
    </w:pPr>
    <w:rPr>
      <w:rFonts w:ascii="Arial" w:hAnsi="Arial"/>
      <w:noProof/>
      <w:lang w:eastAsia="en-US"/>
    </w:rPr>
  </w:style>
  <w:style w:type="character" w:customStyle="1" w:styleId="ZGSM">
    <w:name w:val="ZGSM"/>
    <w:rsid w:val="000E5830"/>
  </w:style>
  <w:style w:type="paragraph" w:customStyle="1" w:styleId="ZH">
    <w:name w:val="ZH"/>
    <w:rsid w:val="000E5830"/>
    <w:pPr>
      <w:framePr w:wrap="notBeside" w:vAnchor="page" w:hAnchor="margin" w:xAlign="center" w:y="6805"/>
      <w:widowControl w:val="0"/>
    </w:pPr>
    <w:rPr>
      <w:rFonts w:ascii="Arial" w:hAnsi="Arial"/>
      <w:noProof/>
      <w:lang w:eastAsia="en-US"/>
    </w:rPr>
  </w:style>
  <w:style w:type="paragraph" w:customStyle="1" w:styleId="ZT">
    <w:name w:val="ZT"/>
    <w:rsid w:val="000E5830"/>
    <w:pPr>
      <w:keepNext/>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0E5830"/>
    <w:pPr>
      <w:framePr w:hRule="auto" w:wrap="notBeside" w:y="852"/>
    </w:pPr>
    <w:rPr>
      <w:i w:val="0"/>
      <w:sz w:val="40"/>
    </w:rPr>
  </w:style>
  <w:style w:type="paragraph" w:customStyle="1" w:styleId="ZU">
    <w:name w:val="ZU"/>
    <w:rsid w:val="000E5830"/>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E5830"/>
    <w:pPr>
      <w:framePr w:wrap="notBeside" w:y="16161"/>
    </w:pPr>
  </w:style>
  <w:style w:type="character" w:styleId="PlaceholderText">
    <w:name w:val="Placeholder Text"/>
    <w:basedOn w:val="DefaultParagraphFont"/>
    <w:uiPriority w:val="99"/>
    <w:semiHidden/>
    <w:rsid w:val="00912F1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69111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9647155">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277574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2851027">
      <w:bodyDiv w:val="1"/>
      <w:marLeft w:val="0"/>
      <w:marRight w:val="0"/>
      <w:marTop w:val="0"/>
      <w:marBottom w:val="0"/>
      <w:divBdr>
        <w:top w:val="none" w:sz="0" w:space="0" w:color="auto"/>
        <w:left w:val="none" w:sz="0" w:space="0" w:color="auto"/>
        <w:bottom w:val="none" w:sz="0" w:space="0" w:color="auto"/>
        <w:right w:val="none" w:sz="0" w:space="0" w:color="auto"/>
      </w:divBdr>
    </w:div>
    <w:div w:id="356010848">
      <w:bodyDiv w:val="1"/>
      <w:marLeft w:val="0"/>
      <w:marRight w:val="0"/>
      <w:marTop w:val="0"/>
      <w:marBottom w:val="0"/>
      <w:divBdr>
        <w:top w:val="none" w:sz="0" w:space="0" w:color="auto"/>
        <w:left w:val="none" w:sz="0" w:space="0" w:color="auto"/>
        <w:bottom w:val="none" w:sz="0" w:space="0" w:color="auto"/>
        <w:right w:val="none" w:sz="0" w:space="0" w:color="auto"/>
      </w:divBdr>
    </w:div>
    <w:div w:id="366177363">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314096">
      <w:bodyDiv w:val="1"/>
      <w:marLeft w:val="0"/>
      <w:marRight w:val="0"/>
      <w:marTop w:val="0"/>
      <w:marBottom w:val="0"/>
      <w:divBdr>
        <w:top w:val="none" w:sz="0" w:space="0" w:color="auto"/>
        <w:left w:val="none" w:sz="0" w:space="0" w:color="auto"/>
        <w:bottom w:val="none" w:sz="0" w:space="0" w:color="auto"/>
        <w:right w:val="none" w:sz="0" w:space="0" w:color="auto"/>
      </w:divBdr>
    </w:div>
    <w:div w:id="435292742">
      <w:bodyDiv w:val="1"/>
      <w:marLeft w:val="0"/>
      <w:marRight w:val="0"/>
      <w:marTop w:val="0"/>
      <w:marBottom w:val="0"/>
      <w:divBdr>
        <w:top w:val="none" w:sz="0" w:space="0" w:color="auto"/>
        <w:left w:val="none" w:sz="0" w:space="0" w:color="auto"/>
        <w:bottom w:val="none" w:sz="0" w:space="0" w:color="auto"/>
        <w:right w:val="none" w:sz="0" w:space="0" w:color="auto"/>
      </w:divBdr>
    </w:div>
    <w:div w:id="45240705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03620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9970580">
      <w:bodyDiv w:val="1"/>
      <w:marLeft w:val="0"/>
      <w:marRight w:val="0"/>
      <w:marTop w:val="0"/>
      <w:marBottom w:val="0"/>
      <w:divBdr>
        <w:top w:val="none" w:sz="0" w:space="0" w:color="auto"/>
        <w:left w:val="none" w:sz="0" w:space="0" w:color="auto"/>
        <w:bottom w:val="none" w:sz="0" w:space="0" w:color="auto"/>
        <w:right w:val="none" w:sz="0" w:space="0" w:color="auto"/>
      </w:divBdr>
    </w:div>
    <w:div w:id="52278392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48208">
      <w:bodyDiv w:val="1"/>
      <w:marLeft w:val="0"/>
      <w:marRight w:val="0"/>
      <w:marTop w:val="0"/>
      <w:marBottom w:val="0"/>
      <w:divBdr>
        <w:top w:val="none" w:sz="0" w:space="0" w:color="auto"/>
        <w:left w:val="none" w:sz="0" w:space="0" w:color="auto"/>
        <w:bottom w:val="none" w:sz="0" w:space="0" w:color="auto"/>
        <w:right w:val="none" w:sz="0" w:space="0" w:color="auto"/>
      </w:divBdr>
    </w:div>
    <w:div w:id="64358396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1761580">
      <w:bodyDiv w:val="1"/>
      <w:marLeft w:val="0"/>
      <w:marRight w:val="0"/>
      <w:marTop w:val="0"/>
      <w:marBottom w:val="0"/>
      <w:divBdr>
        <w:top w:val="none" w:sz="0" w:space="0" w:color="auto"/>
        <w:left w:val="none" w:sz="0" w:space="0" w:color="auto"/>
        <w:bottom w:val="none" w:sz="0" w:space="0" w:color="auto"/>
        <w:right w:val="none" w:sz="0" w:space="0" w:color="auto"/>
      </w:divBdr>
    </w:div>
    <w:div w:id="663239503">
      <w:bodyDiv w:val="1"/>
      <w:marLeft w:val="0"/>
      <w:marRight w:val="0"/>
      <w:marTop w:val="0"/>
      <w:marBottom w:val="0"/>
      <w:divBdr>
        <w:top w:val="none" w:sz="0" w:space="0" w:color="auto"/>
        <w:left w:val="none" w:sz="0" w:space="0" w:color="auto"/>
        <w:bottom w:val="none" w:sz="0" w:space="0" w:color="auto"/>
        <w:right w:val="none" w:sz="0" w:space="0" w:color="auto"/>
      </w:divBdr>
    </w:div>
    <w:div w:id="674766968">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3558803">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0570660">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29578740">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78111171">
      <w:bodyDiv w:val="1"/>
      <w:marLeft w:val="0"/>
      <w:marRight w:val="0"/>
      <w:marTop w:val="0"/>
      <w:marBottom w:val="0"/>
      <w:divBdr>
        <w:top w:val="none" w:sz="0" w:space="0" w:color="auto"/>
        <w:left w:val="none" w:sz="0" w:space="0" w:color="auto"/>
        <w:bottom w:val="none" w:sz="0" w:space="0" w:color="auto"/>
        <w:right w:val="none" w:sz="0" w:space="0" w:color="auto"/>
      </w:divBdr>
    </w:div>
    <w:div w:id="79518002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5318220">
      <w:bodyDiv w:val="1"/>
      <w:marLeft w:val="0"/>
      <w:marRight w:val="0"/>
      <w:marTop w:val="0"/>
      <w:marBottom w:val="0"/>
      <w:divBdr>
        <w:top w:val="none" w:sz="0" w:space="0" w:color="auto"/>
        <w:left w:val="none" w:sz="0" w:space="0" w:color="auto"/>
        <w:bottom w:val="none" w:sz="0" w:space="0" w:color="auto"/>
        <w:right w:val="none" w:sz="0" w:space="0" w:color="auto"/>
      </w:divBdr>
    </w:div>
    <w:div w:id="80886518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9970469">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8228328">
      <w:bodyDiv w:val="1"/>
      <w:marLeft w:val="0"/>
      <w:marRight w:val="0"/>
      <w:marTop w:val="0"/>
      <w:marBottom w:val="0"/>
      <w:divBdr>
        <w:top w:val="none" w:sz="0" w:space="0" w:color="auto"/>
        <w:left w:val="none" w:sz="0" w:space="0" w:color="auto"/>
        <w:bottom w:val="none" w:sz="0" w:space="0" w:color="auto"/>
        <w:right w:val="none" w:sz="0" w:space="0" w:color="auto"/>
      </w:divBdr>
    </w:div>
    <w:div w:id="91967793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899779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3991929">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474080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039293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208921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2400232">
      <w:bodyDiv w:val="1"/>
      <w:marLeft w:val="0"/>
      <w:marRight w:val="0"/>
      <w:marTop w:val="0"/>
      <w:marBottom w:val="0"/>
      <w:divBdr>
        <w:top w:val="none" w:sz="0" w:space="0" w:color="auto"/>
        <w:left w:val="none" w:sz="0" w:space="0" w:color="auto"/>
        <w:bottom w:val="none" w:sz="0" w:space="0" w:color="auto"/>
        <w:right w:val="none" w:sz="0" w:space="0" w:color="auto"/>
      </w:divBdr>
    </w:div>
    <w:div w:id="129532687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23794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8778356">
      <w:bodyDiv w:val="1"/>
      <w:marLeft w:val="0"/>
      <w:marRight w:val="0"/>
      <w:marTop w:val="0"/>
      <w:marBottom w:val="0"/>
      <w:divBdr>
        <w:top w:val="none" w:sz="0" w:space="0" w:color="auto"/>
        <w:left w:val="none" w:sz="0" w:space="0" w:color="auto"/>
        <w:bottom w:val="none" w:sz="0" w:space="0" w:color="auto"/>
        <w:right w:val="none" w:sz="0" w:space="0" w:color="auto"/>
      </w:divBdr>
    </w:div>
    <w:div w:id="137553935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8743996">
      <w:bodyDiv w:val="1"/>
      <w:marLeft w:val="0"/>
      <w:marRight w:val="0"/>
      <w:marTop w:val="0"/>
      <w:marBottom w:val="0"/>
      <w:divBdr>
        <w:top w:val="none" w:sz="0" w:space="0" w:color="auto"/>
        <w:left w:val="none" w:sz="0" w:space="0" w:color="auto"/>
        <w:bottom w:val="none" w:sz="0" w:space="0" w:color="auto"/>
        <w:right w:val="none" w:sz="0" w:space="0" w:color="auto"/>
      </w:divBdr>
    </w:div>
    <w:div w:id="145463776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2327869">
      <w:bodyDiv w:val="1"/>
      <w:marLeft w:val="0"/>
      <w:marRight w:val="0"/>
      <w:marTop w:val="0"/>
      <w:marBottom w:val="0"/>
      <w:divBdr>
        <w:top w:val="none" w:sz="0" w:space="0" w:color="auto"/>
        <w:left w:val="none" w:sz="0" w:space="0" w:color="auto"/>
        <w:bottom w:val="none" w:sz="0" w:space="0" w:color="auto"/>
        <w:right w:val="none" w:sz="0" w:space="0" w:color="auto"/>
      </w:divBdr>
    </w:div>
    <w:div w:id="149837772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6187216">
      <w:bodyDiv w:val="1"/>
      <w:marLeft w:val="0"/>
      <w:marRight w:val="0"/>
      <w:marTop w:val="0"/>
      <w:marBottom w:val="0"/>
      <w:divBdr>
        <w:top w:val="none" w:sz="0" w:space="0" w:color="auto"/>
        <w:left w:val="none" w:sz="0" w:space="0" w:color="auto"/>
        <w:bottom w:val="none" w:sz="0" w:space="0" w:color="auto"/>
        <w:right w:val="none" w:sz="0" w:space="0" w:color="auto"/>
      </w:divBdr>
    </w:div>
    <w:div w:id="1599410571">
      <w:bodyDiv w:val="1"/>
      <w:marLeft w:val="0"/>
      <w:marRight w:val="0"/>
      <w:marTop w:val="0"/>
      <w:marBottom w:val="0"/>
      <w:divBdr>
        <w:top w:val="none" w:sz="0" w:space="0" w:color="auto"/>
        <w:left w:val="none" w:sz="0" w:space="0" w:color="auto"/>
        <w:bottom w:val="none" w:sz="0" w:space="0" w:color="auto"/>
        <w:right w:val="none" w:sz="0" w:space="0" w:color="auto"/>
      </w:divBdr>
    </w:div>
    <w:div w:id="160407182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900670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8850783">
      <w:bodyDiv w:val="1"/>
      <w:marLeft w:val="0"/>
      <w:marRight w:val="0"/>
      <w:marTop w:val="0"/>
      <w:marBottom w:val="0"/>
      <w:divBdr>
        <w:top w:val="none" w:sz="0" w:space="0" w:color="auto"/>
        <w:left w:val="none" w:sz="0" w:space="0" w:color="auto"/>
        <w:bottom w:val="none" w:sz="0" w:space="0" w:color="auto"/>
        <w:right w:val="none" w:sz="0" w:space="0" w:color="auto"/>
      </w:divBdr>
    </w:div>
    <w:div w:id="163467626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749506">
      <w:bodyDiv w:val="1"/>
      <w:marLeft w:val="0"/>
      <w:marRight w:val="0"/>
      <w:marTop w:val="0"/>
      <w:marBottom w:val="0"/>
      <w:divBdr>
        <w:top w:val="none" w:sz="0" w:space="0" w:color="auto"/>
        <w:left w:val="none" w:sz="0" w:space="0" w:color="auto"/>
        <w:bottom w:val="none" w:sz="0" w:space="0" w:color="auto"/>
        <w:right w:val="none" w:sz="0" w:space="0" w:color="auto"/>
      </w:divBdr>
    </w:div>
    <w:div w:id="175493364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21973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665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317867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9784468">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196719806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Microsoft_Word_97_-_2003_Document.doc"/><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3GPPTS26132v180</b:Tag>
    <b:SourceType>ElectronicSource</b:SourceType>
    <b:Guid>{ADF295BC-9DDE-4470-BFB9-70CBFE4B751A}</b:Guid>
    <b:LCID>en-US</b:LCID>
    <b:Author>
      <b:Author>
        <b:Corporate>3GPP TS 26.132</b:Corporate>
      </b:Author>
    </b:Author>
    <b:Title>Speech and video telephony terminal acoustic test specification</b:Title>
    <b:Year>Release-18</b:Year>
    <b:RefOrder>2</b:RefOrder>
  </b:Source>
  <b:Source>
    <b:Tag>3GPPTS26131v180</b:Tag>
    <b:SourceType>ElectronicSource</b:SourceType>
    <b:Guid>{A75C0B74-483D-4EEC-B70D-36FA0EBB897C}</b:Guid>
    <b:Author>
      <b:Author>
        <b:Corporate>3GPP TS 26.131</b:Corporate>
      </b:Author>
    </b:Author>
    <b:Title>Terminal acoustic characteristics for telephony; Requirements</b:Title>
    <b:Year>Release-18</b:Year>
    <b:RefOrder>3</b:RefOrder>
  </b:Source>
  <b:Source>
    <b:Tag>3GPPSP241314</b:Tag>
    <b:SourceType>ElectronicSource</b:SourceType>
    <b:Guid>{CAF15FFD-D777-4FF4-A3F8-6C09DED3E82E}</b:Guid>
    <b:Title>WID on Terminal Audio quality performance and Test methods for Immersive Audio Services, Phase 2</b:Title>
    <b:Year>2024</b:Year>
    <b:City>Melbourne</b:City>
    <b:Publisher>HEAD acoustics GmbH, Qualcomm Incorporated, Nokia Corporation, Dolby Sweden AB, Orange, Xiaomi</b:Publisher>
    <b:Author>
      <b:Author>
        <b:Corporate>3GPP SP-241314</b:Corporate>
      </b:Author>
    </b:Author>
    <b:CountryRegion>AU</b:CountryRegion>
    <b:Month>09</b:Month>
    <b:URL>https://www.3gpp.org/ftp/tsg_sa/TSG_SA/TSGS_105_Melbourne_2024-09/Docs/SP-241314.zip</b:URL>
    <b:RefOrder>1</b:RefOrder>
  </b:Source>
  <b:Source>
    <b:Tag>3GPPTS26260</b:Tag>
    <b:SourceType>ElectronicSource</b:SourceType>
    <b:Guid>{E6923808-2228-4892-A500-50444FC307E8}</b:Guid>
    <b:Author>
      <b:Author>
        <b:Corporate>3GPP TS 26.260</b:Corporate>
      </b:Author>
    </b:Author>
    <b:Title>Objective test methodologies for the evaluation of immersive audio systems</b:Title>
    <b:Year>Release-18</b:Year>
    <b:RefOrder>4</b:RefOrder>
  </b:Source>
  <b:Source>
    <b:Tag>3GPPTS26261</b:Tag>
    <b:SourceType>ElectronicSource</b:SourceType>
    <b:Guid>{489DF0B9-5623-4058-ACFE-94223A45E7BF}</b:Guid>
    <b:Author>
      <b:Author>
        <b:Corporate>3GPP TS 26.261</b:Corporate>
      </b:Author>
    </b:Author>
    <b:Title>Terminal audio quality performance requirements for immersive audio services</b:Title>
    <b:Year>Release-18</b:Year>
    <b:RefOrder>5</b:RefOrder>
  </b:Source>
  <b:Source>
    <b:Tag>ITUT_P501_2022_06</b:Tag>
    <b:SourceType>ConferenceProceedings</b:SourceType>
    <b:Guid>{EA7B15BA-6C16-4551-A276-BA587967895C}</b:Guid>
    <b:Title>Test signals for use in telephony and other speech-based applications</b:Title>
    <b:Year>06/2022</b:Year>
    <b:Author>
      <b:Author>
        <b:Corporate>ITU-T Recommendation P.501</b:Corporate>
      </b:Author>
    </b:Author>
    <b:RefOrder>6</b:RefOrder>
  </b:Source>
  <b:Source>
    <b:Tag>3GPPTS26254_v1810</b:Tag>
    <b:SourceType>ElectronicSource</b:SourceType>
    <b:Guid>{0216FA82-018E-4842-B002-D779AAB477A5}</b:Guid>
    <b:Author>
      <b:Author>
        <b:Corporate>3GPP TS 26.254</b:Corporate>
      </b:Author>
    </b:Author>
    <b:Title>Codec for Immersive Voice and Audio Services (IVAS); Rendering</b:Title>
    <b:Year>Release-18.1.0</b:Year>
    <b:RefOrder>7</b:RefOrder>
  </b:Source>
  <b:Source>
    <b:Tag>RecommendationITUTG122_03_1993</b:Tag>
    <b:SourceType>ConferenceProceedings</b:SourceType>
    <b:Guid>{BFD06B3A-9DFE-4C36-AB60-A704BC81A8F4}</b:Guid>
    <b:Title>Influence of national systems on stability and talker echo in international connections</b:Title>
    <b:Year>03/1993</b:Year>
    <b:Author>
      <b:Author>
        <b:Corporate>Recommendation ITU-T G.122</b:Corporate>
      </b:Author>
    </b:Author>
    <b:RefOrder>8</b:RefOrder>
  </b:Source>
  <b:Source>
    <b:Tag>ETSIES202740v182</b:Tag>
    <b:SourceType>Misc</b:SourceType>
    <b:Guid>{763BCD84-8DF9-46A2-8270-50A83A000149}</b:Guid>
    <b:Author>
      <b:Author>
        <b:Corporate>ETSI ES 202 740 v1.8.2</b:Corporate>
      </b:Author>
    </b:Author>
    <b:Title>Transmission requirements for wideband VoIP loudspeaking and handsfree terminals from a QoS perspective as perceived by the user</b:Title>
    <b:Month>05</b:Month>
    <b:Day>2020</b:Day>
    <b:Year>2022-05</b:Year>
    <b:RefOrder>9</b:RefOrder>
  </b:Source>
  <b:Source>
    <b:Tag>ETSITS103802v111</b:Tag>
    <b:SourceType>ConferenceProceedings</b:SourceType>
    <b:Guid>{AB92A5AB-A7CC-42A1-9064-552A9D01CAA7}</b:Guid>
    <b:Author>
      <b:Author>
        <b:Corporate>ETSI TS 103 802 v1.1.1</b:Corporate>
      </b:Author>
    </b:Author>
    <b:Title>Speech and multimedia Transmission Quality (STQ); Objective test method for the evaluation of echo impairments</b:Title>
    <b:Year>2023-07</b:Year>
    <b:RefOrder>10</b:RefOrder>
  </b:Source>
  <b:Source>
    <b:Tag>RecommendationITUTP502_09_2014</b:Tag>
    <b:SourceType>ConferenceProceedings</b:SourceType>
    <b:Guid>{5373633B-7007-4CFF-82E2-EED0C15EF1F1}</b:Guid>
    <b:Author>
      <b:Author>
        <b:Corporate>Recommendation ITU-T P.502</b:Corporate>
      </b:Author>
    </b:Author>
    <b:Title>Objective test methods for speech communication systems using complex test signals - New </b:Title>
    <b:Year>09/2014</b:Year>
    <b:ConferenceName>Updated Appendix III - Automated double talk analysis procedure</b:ConferenceName>
    <b:RefOrder>11</b:RefOrder>
  </b:Source>
  <b:Source>
    <b:Tag>ETSITS103607v111</b:Tag>
    <b:SourceType>Misc</b:SourceType>
    <b:Guid>{A6EA8524-6430-4362-B46E-CA333DA3403F}</b:Guid>
    <b:Author>
      <b:Author>
        <b:Corporate>ETSI TS 103 607 v1.1.1</b:Corporate>
      </b:Author>
    </b:Author>
    <b:Title>Speech and multimedia Transmission Quality (STQ); Transmission requirements for wearable wireless wideband terminals from a QoS perspective as perceived by the user</b:Title>
    <b:Year>2024-07</b:Year>
    <b:RefOrder>12</b:RefOrder>
  </b:Source>
</b:Sources>
</file>

<file path=customXml/itemProps1.xml><?xml version="1.0" encoding="utf-8"?>
<ds:datastoreItem xmlns:ds="http://schemas.openxmlformats.org/officeDocument/2006/customXml" ds:itemID="{96790D3F-3CF5-4BD7-91DA-5D4D37AC3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2947</Words>
  <Characters>16799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104</cp:revision>
  <cp:lastPrinted>2001-04-23T09:30:00Z</cp:lastPrinted>
  <dcterms:created xsi:type="dcterms:W3CDTF">2019-01-14T13:29:00Z</dcterms:created>
  <dcterms:modified xsi:type="dcterms:W3CDTF">2024-11-12T15:25:00Z</dcterms:modified>
</cp:coreProperties>
</file>